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82" w:rsidRPr="00C44B49" w:rsidRDefault="00752783" w:rsidP="00F27A40">
      <w:pPr>
        <w:rPr>
          <w:rFonts w:ascii="HGS明朝E" w:eastAsia="HGS明朝E" w:hAnsi="HGS明朝E" w:cs="HiraKakuProN-W3-90pv-RKSJ-H-Ide"/>
          <w:kern w:val="0"/>
          <w:sz w:val="32"/>
          <w:szCs w:val="21"/>
        </w:rPr>
      </w:pPr>
      <w:r w:rsidRPr="00C44B49">
        <w:rPr>
          <w:rFonts w:ascii="HGS明朝E" w:eastAsia="HGS明朝E" w:hAnsi="HGS明朝E" w:cs="HiraKakuProN-W3-90pv-RKSJ-H-Ide" w:hint="eastAsia"/>
          <w:kern w:val="0"/>
          <w:sz w:val="32"/>
          <w:szCs w:val="21"/>
        </w:rPr>
        <w:t>小</w:t>
      </w:r>
      <w:r w:rsidR="00F33282" w:rsidRPr="00C44B49">
        <w:rPr>
          <w:rFonts w:ascii="HGS明朝E" w:eastAsia="HGS明朝E" w:hAnsi="HGS明朝E" w:cs="HiraKakuProN-W3-90pv-RKSJ-H-Ide" w:hint="eastAsia"/>
          <w:kern w:val="0"/>
          <w:sz w:val="32"/>
          <w:szCs w:val="21"/>
        </w:rPr>
        <w:t>項目別評価基準例一覧</w:t>
      </w:r>
    </w:p>
    <w:p w:rsidR="00752783" w:rsidRPr="00931AC3" w:rsidRDefault="00752783" w:rsidP="00F27A40">
      <w:pPr>
        <w:rPr>
          <w:rFonts w:ascii="ＭＳ ゴシック" w:eastAsia="ＭＳ ゴシック" w:hAnsi="ＭＳ ゴシック" w:cs="HiraKakuProN-W3-90pv-RKSJ-H-Ide"/>
          <w:kern w:val="0"/>
          <w:szCs w:val="21"/>
        </w:rPr>
      </w:pPr>
    </w:p>
    <w:tbl>
      <w:tblPr>
        <w:tblW w:w="8359" w:type="dxa"/>
        <w:tblInd w:w="104" w:type="dxa"/>
        <w:tblCellMar>
          <w:left w:w="99" w:type="dxa"/>
          <w:right w:w="99" w:type="dxa"/>
        </w:tblCellMar>
        <w:tblLook w:val="04A0" w:firstRow="1" w:lastRow="0" w:firstColumn="1" w:lastColumn="0" w:noHBand="0" w:noVBand="1"/>
      </w:tblPr>
      <w:tblGrid>
        <w:gridCol w:w="444"/>
        <w:gridCol w:w="1536"/>
        <w:gridCol w:w="1134"/>
        <w:gridCol w:w="3544"/>
        <w:gridCol w:w="404"/>
        <w:gridCol w:w="446"/>
        <w:gridCol w:w="425"/>
        <w:gridCol w:w="426"/>
      </w:tblGrid>
      <w:tr w:rsidR="008F0469" w:rsidRPr="008F0469" w:rsidTr="00A31AA9">
        <w:trPr>
          <w:cantSplit/>
          <w:trHeight w:val="997"/>
          <w:tblHeader/>
        </w:trPr>
        <w:tc>
          <w:tcPr>
            <w:tcW w:w="444" w:type="dxa"/>
            <w:tcBorders>
              <w:top w:val="single" w:sz="4" w:space="0" w:color="auto"/>
              <w:left w:val="single" w:sz="4" w:space="0" w:color="auto"/>
              <w:bottom w:val="single" w:sz="4" w:space="0" w:color="auto"/>
              <w:right w:val="single" w:sz="4" w:space="0" w:color="auto"/>
            </w:tcBorders>
            <w:shd w:val="pct60" w:color="auto" w:fill="auto"/>
            <w:noWrap/>
            <w:textDirection w:val="tbRlV"/>
            <w:vAlign w:val="center"/>
            <w:hideMark/>
          </w:tcPr>
          <w:p w:rsidR="008F0469" w:rsidRPr="002B00FA" w:rsidRDefault="008F0469" w:rsidP="00E75758">
            <w:pPr>
              <w:widowControl/>
              <w:spacing w:line="200" w:lineRule="exact"/>
              <w:ind w:left="113" w:right="113"/>
              <w:jc w:val="center"/>
              <w:rPr>
                <w:rFonts w:ascii="メイリオ" w:eastAsia="メイリオ" w:hAnsi="メイリオ" w:cs="ＭＳ Ｐゴシック"/>
                <w:color w:val="FFFFFF"/>
                <w:kern w:val="0"/>
                <w:sz w:val="16"/>
                <w:szCs w:val="16"/>
              </w:rPr>
            </w:pPr>
            <w:r w:rsidRPr="00E75758">
              <w:rPr>
                <w:rFonts w:ascii="メイリオ" w:eastAsia="メイリオ" w:hAnsi="メイリオ" w:cs="ＭＳ Ｐゴシック" w:hint="eastAsia"/>
                <w:color w:val="FFFFFF"/>
                <w:kern w:val="0"/>
                <w:sz w:val="12"/>
                <w:szCs w:val="16"/>
              </w:rPr>
              <w:t>ユニット名</w:t>
            </w:r>
          </w:p>
        </w:tc>
        <w:tc>
          <w:tcPr>
            <w:tcW w:w="1536" w:type="dxa"/>
            <w:tcBorders>
              <w:top w:val="single" w:sz="4" w:space="0" w:color="auto"/>
              <w:left w:val="nil"/>
              <w:bottom w:val="single" w:sz="4" w:space="0" w:color="auto"/>
              <w:right w:val="single" w:sz="4" w:space="0" w:color="auto"/>
            </w:tcBorders>
            <w:shd w:val="pct60" w:color="auto" w:fill="auto"/>
            <w:noWrap/>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ユニットの</w:t>
            </w:r>
          </w:p>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ねらい</w:t>
            </w:r>
          </w:p>
        </w:tc>
        <w:tc>
          <w:tcPr>
            <w:tcW w:w="1134" w:type="dxa"/>
            <w:tcBorders>
              <w:top w:val="single" w:sz="4" w:space="0" w:color="auto"/>
              <w:left w:val="nil"/>
              <w:bottom w:val="single" w:sz="4" w:space="0" w:color="auto"/>
              <w:right w:val="single" w:sz="4" w:space="0" w:color="auto"/>
            </w:tcBorders>
            <w:shd w:val="pct60" w:color="auto" w:fill="auto"/>
            <w:noWrap/>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小項目名</w:t>
            </w:r>
          </w:p>
        </w:tc>
        <w:tc>
          <w:tcPr>
            <w:tcW w:w="3544" w:type="dxa"/>
            <w:tcBorders>
              <w:top w:val="single" w:sz="4" w:space="0" w:color="auto"/>
              <w:left w:val="nil"/>
              <w:bottom w:val="single" w:sz="4" w:space="0" w:color="auto"/>
              <w:right w:val="single" w:sz="4" w:space="0" w:color="auto"/>
            </w:tcBorders>
            <w:shd w:val="pct60" w:color="auto" w:fill="auto"/>
            <w:noWrap/>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評価基準</w:t>
            </w:r>
          </w:p>
        </w:tc>
        <w:tc>
          <w:tcPr>
            <w:tcW w:w="404" w:type="dxa"/>
            <w:tcBorders>
              <w:top w:val="single" w:sz="4" w:space="0" w:color="auto"/>
              <w:left w:val="nil"/>
              <w:bottom w:val="single" w:sz="4" w:space="0" w:color="auto"/>
              <w:right w:val="single" w:sz="4" w:space="0" w:color="auto"/>
            </w:tcBorders>
            <w:shd w:val="pct60" w:color="auto" w:fill="auto"/>
            <w:noWrap/>
            <w:textDirection w:val="tbRlV"/>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関・意・態</w:t>
            </w:r>
          </w:p>
        </w:tc>
        <w:tc>
          <w:tcPr>
            <w:tcW w:w="446" w:type="dxa"/>
            <w:tcBorders>
              <w:top w:val="single" w:sz="4" w:space="0" w:color="auto"/>
              <w:left w:val="nil"/>
              <w:bottom w:val="single" w:sz="4" w:space="0" w:color="auto"/>
              <w:right w:val="single" w:sz="4" w:space="0" w:color="auto"/>
            </w:tcBorders>
            <w:shd w:val="pct60" w:color="auto" w:fill="auto"/>
            <w:noWrap/>
            <w:textDirection w:val="tbRlV"/>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思・判・表</w:t>
            </w:r>
          </w:p>
        </w:tc>
        <w:tc>
          <w:tcPr>
            <w:tcW w:w="425" w:type="dxa"/>
            <w:tcBorders>
              <w:top w:val="single" w:sz="4" w:space="0" w:color="auto"/>
              <w:left w:val="nil"/>
              <w:bottom w:val="single" w:sz="4" w:space="0" w:color="auto"/>
              <w:right w:val="single" w:sz="4" w:space="0" w:color="auto"/>
            </w:tcBorders>
            <w:shd w:val="pct60" w:color="auto" w:fill="auto"/>
            <w:noWrap/>
            <w:textDirection w:val="tbRlV"/>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技</w:t>
            </w:r>
          </w:p>
        </w:tc>
        <w:tc>
          <w:tcPr>
            <w:tcW w:w="426" w:type="dxa"/>
            <w:tcBorders>
              <w:top w:val="single" w:sz="4" w:space="0" w:color="auto"/>
              <w:left w:val="nil"/>
              <w:bottom w:val="single" w:sz="4" w:space="0" w:color="auto"/>
              <w:right w:val="single" w:sz="4" w:space="0" w:color="auto"/>
            </w:tcBorders>
            <w:shd w:val="pct60" w:color="auto" w:fill="auto"/>
            <w:noWrap/>
            <w:textDirection w:val="tbRlV"/>
            <w:vAlign w:val="center"/>
            <w:hideMark/>
          </w:tcPr>
          <w:p w:rsidR="008F0469" w:rsidRPr="002B00FA" w:rsidRDefault="008F0469" w:rsidP="008F0469">
            <w:pPr>
              <w:widowControl/>
              <w:spacing w:line="200" w:lineRule="exact"/>
              <w:jc w:val="center"/>
              <w:rPr>
                <w:rFonts w:ascii="メイリオ" w:eastAsia="メイリオ" w:hAnsi="メイリオ" w:cs="ＭＳ Ｐゴシック"/>
                <w:color w:val="FFFFFF"/>
                <w:kern w:val="0"/>
                <w:sz w:val="16"/>
                <w:szCs w:val="16"/>
              </w:rPr>
            </w:pPr>
            <w:r w:rsidRPr="002B00FA">
              <w:rPr>
                <w:rFonts w:ascii="メイリオ" w:eastAsia="メイリオ" w:hAnsi="メイリオ" w:cs="ＭＳ Ｐゴシック" w:hint="eastAsia"/>
                <w:color w:val="FFFFFF"/>
                <w:kern w:val="0"/>
                <w:sz w:val="16"/>
                <w:szCs w:val="16"/>
              </w:rPr>
              <w:t>知・理</w:t>
            </w:r>
          </w:p>
        </w:tc>
      </w:tr>
      <w:tr w:rsidR="00A31AA9" w:rsidRPr="008F0469" w:rsidTr="00A31AA9">
        <w:trPr>
          <w:trHeight w:val="541"/>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8F0469" w:rsidRPr="003E1D16" w:rsidRDefault="008E738D" w:rsidP="00E75758">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ＳＴＡＲＴ</w:t>
            </w:r>
            <w:r w:rsidR="00E75758" w:rsidRPr="003E1D16">
              <w:rPr>
                <w:rFonts w:ascii="メイリオ" w:eastAsia="メイリオ" w:hAnsi="メイリオ" w:cs="ＭＳ Ｐゴシック" w:hint="eastAsia"/>
                <w:color w:val="000000"/>
                <w:kern w:val="0"/>
                <w:sz w:val="16"/>
                <w:szCs w:val="16"/>
              </w:rPr>
              <w:t xml:space="preserve">　</w:t>
            </w:r>
            <w:r w:rsidR="008F0469" w:rsidRPr="003E1D16">
              <w:rPr>
                <w:rFonts w:ascii="メイリオ" w:eastAsia="メイリオ" w:hAnsi="メイリオ" w:cs="ＭＳ Ｐゴシック" w:hint="eastAsia"/>
                <w:color w:val="000000"/>
                <w:kern w:val="0"/>
                <w:sz w:val="16"/>
                <w:szCs w:val="16"/>
              </w:rPr>
              <w:t>情報社会とわたしたち</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情報化の進展によって，社会や生活が変化していくことに関心を持ち，「社会と情報」の学習に共通する「情報」と「メディア」について理解しよう。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①情報とわたしたちの生活</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コンピュータや情報通信ネットワークなどの情報手段や情報に関心を持</w:t>
            </w:r>
            <w:r w:rsidR="009C4F43" w:rsidRPr="003A2664">
              <w:rPr>
                <w:rFonts w:ascii="ＭＳ 明朝" w:hAnsi="ＭＳ 明朝" w:cs="ＭＳ Ｐゴシック" w:hint="eastAsia"/>
                <w:color w:val="000000"/>
                <w:kern w:val="0"/>
                <w:sz w:val="16"/>
                <w:szCs w:val="16"/>
              </w:rPr>
              <w:t>っている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生活や社会がコンピュータや情報通信ネットワークに支えられていることを理解する。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5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②情報</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「もの」と「情報」</w:t>
            </w:r>
            <w:r w:rsidR="004E7440" w:rsidRPr="003A2664">
              <w:rPr>
                <w:rFonts w:ascii="ＭＳ 明朝" w:hAnsi="ＭＳ 明朝" w:cs="ＭＳ Ｐゴシック" w:hint="eastAsia"/>
                <w:color w:val="000000"/>
                <w:kern w:val="0"/>
                <w:sz w:val="16"/>
                <w:szCs w:val="16"/>
              </w:rPr>
              <w:t>，「データ」について積極的に調べよう</w:t>
            </w:r>
            <w:r w:rsidRPr="003A2664">
              <w:rPr>
                <w:rFonts w:ascii="ＭＳ 明朝" w:hAnsi="ＭＳ 明朝" w:cs="ＭＳ Ｐゴシック" w:hint="eastAsia"/>
                <w:color w:val="000000"/>
                <w:kern w:val="0"/>
                <w:sz w:val="16"/>
                <w:szCs w:val="16"/>
              </w:rPr>
              <w:t>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4E7440"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「もの」と</w:t>
            </w:r>
            <w:r w:rsidR="008F0469" w:rsidRPr="003A2664">
              <w:rPr>
                <w:rFonts w:ascii="ＭＳ 明朝" w:hAnsi="ＭＳ 明朝" w:cs="ＭＳ Ｐゴシック" w:hint="eastAsia"/>
                <w:color w:val="000000"/>
                <w:kern w:val="0"/>
                <w:sz w:val="16"/>
                <w:szCs w:val="16"/>
              </w:rPr>
              <w:t>「情報」</w:t>
            </w:r>
            <w:r w:rsidRPr="003A2664">
              <w:rPr>
                <w:rFonts w:ascii="ＭＳ 明朝" w:hAnsi="ＭＳ 明朝" w:cs="ＭＳ Ｐゴシック" w:hint="eastAsia"/>
                <w:color w:val="000000"/>
                <w:kern w:val="0"/>
                <w:sz w:val="16"/>
                <w:szCs w:val="16"/>
              </w:rPr>
              <w:t>，</w:t>
            </w:r>
            <w:r w:rsidR="008F0469" w:rsidRPr="003A2664">
              <w:rPr>
                <w:rFonts w:ascii="ＭＳ 明朝" w:hAnsi="ＭＳ 明朝" w:cs="ＭＳ Ｐゴシック" w:hint="eastAsia"/>
                <w:color w:val="000000"/>
                <w:kern w:val="0"/>
                <w:sz w:val="16"/>
                <w:szCs w:val="16"/>
              </w:rPr>
              <w:t>「データ」の違いを</w:t>
            </w:r>
            <w:r w:rsidRPr="003A2664">
              <w:rPr>
                <w:rFonts w:ascii="ＭＳ 明朝" w:hAnsi="ＭＳ 明朝" w:cs="ＭＳ Ｐゴシック" w:hint="eastAsia"/>
                <w:color w:val="000000"/>
                <w:kern w:val="0"/>
                <w:sz w:val="16"/>
                <w:szCs w:val="16"/>
              </w:rPr>
              <w:t>比較して</w:t>
            </w:r>
            <w:r w:rsidR="008F0469" w:rsidRPr="003A2664">
              <w:rPr>
                <w:rFonts w:ascii="ＭＳ 明朝" w:hAnsi="ＭＳ 明朝" w:cs="ＭＳ Ｐゴシック" w:hint="eastAsia"/>
                <w:color w:val="000000"/>
                <w:kern w:val="0"/>
                <w:sz w:val="16"/>
                <w:szCs w:val="16"/>
              </w:rPr>
              <w:t>述べることができる。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1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③メディア</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身の回りのさまざまなメディアに関心を</w:t>
            </w:r>
            <w:r w:rsidR="009C30BA">
              <w:rPr>
                <w:rFonts w:ascii="ＭＳ 明朝" w:hAnsi="ＭＳ 明朝" w:cs="ＭＳ Ｐゴシック" w:hint="eastAsia"/>
                <w:color w:val="000000"/>
                <w:kern w:val="0"/>
                <w:sz w:val="16"/>
                <w:szCs w:val="16"/>
              </w:rPr>
              <w:t>持って</w:t>
            </w:r>
            <w:r w:rsidRPr="003A2664">
              <w:rPr>
                <w:rFonts w:ascii="ＭＳ 明朝" w:hAnsi="ＭＳ 明朝" w:cs="ＭＳ Ｐゴシック" w:hint="eastAsia"/>
                <w:color w:val="000000"/>
                <w:kern w:val="0"/>
                <w:sz w:val="16"/>
                <w:szCs w:val="16"/>
              </w:rPr>
              <w:t>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426"/>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メディアを目的に応じて分類できる。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D602C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46"/>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8F0469"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ＵＮＩＴ１　</w:t>
            </w:r>
            <w:r w:rsidR="008F0469" w:rsidRPr="003E1D16">
              <w:rPr>
                <w:rFonts w:ascii="メイリオ" w:eastAsia="メイリオ" w:hAnsi="メイリオ" w:cs="ＭＳ Ｐゴシック" w:hint="eastAsia"/>
                <w:color w:val="000000"/>
                <w:kern w:val="0"/>
                <w:sz w:val="16"/>
                <w:szCs w:val="16"/>
              </w:rPr>
              <w:t>情報モラル</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情報化の進展が社会に及ぼした影響と生じた課題について理解しよう。また，個人が身につける必要がある情報モラルについて理解するとともに，適切な情報を判断するための力を身につけよう。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①社会にあふれる情報</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多くの情報が公開され流通している現状を知ろうとする。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適切な情報を選択し，内容の真偽を見分け</w:t>
            </w:r>
            <w:r w:rsidR="00D602C9" w:rsidRPr="003A2664">
              <w:rPr>
                <w:rFonts w:ascii="ＭＳ 明朝" w:hAnsi="ＭＳ 明朝" w:cs="ＭＳ Ｐゴシック" w:hint="eastAsia"/>
                <w:color w:val="000000"/>
                <w:kern w:val="0"/>
                <w:sz w:val="16"/>
                <w:szCs w:val="16"/>
              </w:rPr>
              <w:t>ることができる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D602C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4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②情報化の影響と課題</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情報化の影響と課題についてまとめ，自分が取るべき態度について考える。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43"/>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情報化の課題について，原因を情報手段の特徴から考えられる。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情報化の課題と対応方法について，具体例を通して理解する。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1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③情報の信ぴょう性と信頼性</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確かな情報の利用に関心を</w:t>
            </w:r>
            <w:r w:rsidR="009C30BA">
              <w:rPr>
                <w:rFonts w:ascii="ＭＳ 明朝" w:hAnsi="ＭＳ 明朝" w:cs="ＭＳ Ｐゴシック" w:hint="eastAsia"/>
                <w:color w:val="000000"/>
                <w:kern w:val="0"/>
                <w:sz w:val="16"/>
                <w:szCs w:val="16"/>
              </w:rPr>
              <w:t>持って</w:t>
            </w:r>
            <w:bookmarkStart w:id="0" w:name="_GoBack"/>
            <w:bookmarkEnd w:id="0"/>
            <w:r w:rsidRPr="003A2664">
              <w:rPr>
                <w:rFonts w:ascii="ＭＳ 明朝" w:hAnsi="ＭＳ 明朝" w:cs="ＭＳ Ｐゴシック" w:hint="eastAsia"/>
                <w:color w:val="000000"/>
                <w:kern w:val="0"/>
                <w:sz w:val="16"/>
                <w:szCs w:val="16"/>
              </w:rPr>
              <w:t>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2"/>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情報の信ぴょう性と信頼性について理解</w:t>
            </w:r>
            <w:r w:rsidR="00662C68" w:rsidRPr="003A2664">
              <w:rPr>
                <w:rFonts w:ascii="ＭＳ 明朝" w:hAnsi="ＭＳ 明朝" w:cs="ＭＳ Ｐゴシック" w:hint="eastAsia"/>
                <w:color w:val="000000"/>
                <w:kern w:val="0"/>
                <w:sz w:val="16"/>
                <w:szCs w:val="16"/>
              </w:rPr>
              <w:t>し，情報を見極めることができる。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662C68"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60"/>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④情報の信ぴょう性と信頼性の評価</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情報の信ぴょう性と信頼性を，適切な方法で評価することができる。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情報の信ぴょう性と信頼性を評価する方法を理解できている。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662C68"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64"/>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8F0469"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ＵＮＩＴ２　</w:t>
            </w:r>
            <w:r w:rsidR="008F0469" w:rsidRPr="003E1D16">
              <w:rPr>
                <w:rFonts w:ascii="メイリオ" w:eastAsia="メイリオ" w:hAnsi="メイリオ" w:cs="ＭＳ Ｐゴシック" w:hint="eastAsia"/>
                <w:color w:val="000000"/>
                <w:kern w:val="0"/>
                <w:sz w:val="16"/>
                <w:szCs w:val="16"/>
              </w:rPr>
              <w:t>コミュニケーション</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ミュニケーションの過程について理解しよう。また，コミュニケーション手段の発達と変遷について知り，さまざまな通信サービスの特徴を理解して，場面に応じて効果的な手段を選択できるようになろ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①コミュニケーションとその過程</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気持ちや考えがうまく伝わらない理由を，コミュニケーションの過程を意識して考える。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662C68"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コミュニケーションの過程</w:t>
            </w:r>
            <w:r w:rsidR="008F0469" w:rsidRPr="003A2664">
              <w:rPr>
                <w:rFonts w:ascii="ＭＳ 明朝" w:hAnsi="ＭＳ 明朝" w:cs="ＭＳ Ｐゴシック" w:hint="eastAsia"/>
                <w:color w:val="000000"/>
                <w:kern w:val="0"/>
                <w:sz w:val="16"/>
                <w:szCs w:val="16"/>
              </w:rPr>
              <w:t>から，コミュニケーションが成立するために必要なことを理解している。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63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②コミュニケーション手段の歴史</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情報通信技術の高度化が社会に与える影響</w:t>
            </w:r>
            <w:r w:rsidR="00662C68" w:rsidRPr="003A2664">
              <w:rPr>
                <w:rFonts w:ascii="ＭＳ 明朝" w:hAnsi="ＭＳ 明朝" w:cs="ＭＳ Ｐゴシック" w:hint="eastAsia"/>
                <w:color w:val="000000"/>
                <w:kern w:val="0"/>
                <w:sz w:val="16"/>
                <w:szCs w:val="16"/>
              </w:rPr>
              <w:t>について考える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92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コミュニケーション</w:t>
            </w:r>
            <w:r w:rsidR="00662C68" w:rsidRPr="003A2664">
              <w:rPr>
                <w:rFonts w:ascii="ＭＳ 明朝" w:hAnsi="ＭＳ 明朝" w:cs="ＭＳ Ｐゴシック" w:hint="eastAsia"/>
                <w:color w:val="000000"/>
                <w:kern w:val="0"/>
                <w:sz w:val="16"/>
                <w:szCs w:val="16"/>
              </w:rPr>
              <w:t>手段</w:t>
            </w:r>
            <w:r w:rsidRPr="003A2664">
              <w:rPr>
                <w:rFonts w:ascii="ＭＳ 明朝" w:hAnsi="ＭＳ 明朝" w:cs="ＭＳ Ｐゴシック" w:hint="eastAsia"/>
                <w:color w:val="000000"/>
                <w:kern w:val="0"/>
                <w:sz w:val="16"/>
                <w:szCs w:val="16"/>
              </w:rPr>
              <w:t>の歴史を正しく理解している。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8D1EDA">
        <w:trPr>
          <w:trHeight w:val="33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③通信サービスによるコミュニケーション</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F0469" w:rsidRPr="003A2664" w:rsidRDefault="006111A2"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通信サービスを活用したコミュニケーションの特性を，時間，場所などの基準から考える。</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8D1EDA">
        <w:trPr>
          <w:trHeight w:val="62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コミュニケーションの形態を，時間や場所，対人数などで分類し，特徴を理解する。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60"/>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④効果的なコミュニケーション手段の選択</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6111A2"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コミュニケーション手段を用いて，豊かなコミュニケーションを実現することについて考える。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6111A2"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tcPr>
          <w:p w:rsidR="006111A2" w:rsidRPr="003A2664" w:rsidRDefault="006111A2"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tcPr>
          <w:p w:rsidR="006111A2" w:rsidRPr="003A2664" w:rsidRDefault="006111A2"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6111A2" w:rsidRPr="003A2664" w:rsidRDefault="006111A2"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tcPr>
          <w:p w:rsidR="006111A2" w:rsidRPr="003A2664" w:rsidRDefault="006111A2"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場面に応じてコミュニケーション手段を評価することができる。</w:t>
            </w:r>
          </w:p>
        </w:tc>
        <w:tc>
          <w:tcPr>
            <w:tcW w:w="404" w:type="dxa"/>
            <w:tcBorders>
              <w:top w:val="nil"/>
              <w:left w:val="nil"/>
              <w:bottom w:val="single" w:sz="4" w:space="0" w:color="auto"/>
              <w:right w:val="single" w:sz="4" w:space="0" w:color="auto"/>
            </w:tcBorders>
            <w:shd w:val="clear" w:color="auto" w:fill="auto"/>
            <w:noWrap/>
            <w:vAlign w:val="center"/>
          </w:tcPr>
          <w:p w:rsidR="006111A2" w:rsidRPr="003A2664" w:rsidRDefault="006111A2"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tcPr>
          <w:p w:rsidR="006111A2" w:rsidRPr="003A2664" w:rsidRDefault="006111A2"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tcPr>
          <w:p w:rsidR="006111A2" w:rsidRPr="003A2664" w:rsidRDefault="006111A2"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tcPr>
          <w:p w:rsidR="006111A2" w:rsidRPr="003A2664" w:rsidRDefault="006111A2"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情報通信ネットワークの発達によって，制約が緩和されたこと</w:t>
            </w:r>
            <w:r w:rsidR="006111A2" w:rsidRPr="003A2664">
              <w:rPr>
                <w:rFonts w:ascii="ＭＳ 明朝" w:hAnsi="ＭＳ 明朝" w:cs="ＭＳ Ｐゴシック" w:hint="eastAsia"/>
                <w:color w:val="000000"/>
                <w:kern w:val="0"/>
                <w:sz w:val="16"/>
                <w:szCs w:val="16"/>
              </w:rPr>
              <w:t>や，配慮すべき事項について</w:t>
            </w:r>
            <w:r w:rsidRPr="003A2664">
              <w:rPr>
                <w:rFonts w:ascii="ＭＳ 明朝" w:hAnsi="ＭＳ 明朝" w:cs="ＭＳ Ｐゴシック" w:hint="eastAsia"/>
                <w:color w:val="000000"/>
                <w:kern w:val="0"/>
                <w:sz w:val="16"/>
                <w:szCs w:val="16"/>
              </w:rPr>
              <w:t>理解する。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701"/>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2B00FA"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ＵＮＩＴ３　</w:t>
            </w:r>
            <w:r w:rsidR="002B00FA" w:rsidRPr="003E1D16">
              <w:rPr>
                <w:rFonts w:ascii="メイリオ" w:eastAsia="メイリオ" w:hAnsi="メイリオ" w:cs="ＭＳ Ｐゴシック" w:hint="eastAsia"/>
                <w:color w:val="000000"/>
                <w:kern w:val="0"/>
                <w:sz w:val="16"/>
                <w:szCs w:val="16"/>
              </w:rPr>
              <w:t>ディジタル化</w:t>
            </w:r>
          </w:p>
        </w:tc>
        <w:tc>
          <w:tcPr>
            <w:tcW w:w="1536" w:type="dxa"/>
            <w:vMerge w:val="restart"/>
            <w:tcBorders>
              <w:top w:val="nil"/>
              <w:left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「ディジタル」について知るとともに，さまざまな情報をディジタル化するときの基本的な知識・技術と，ディジタル化された情報の特徴を理解しよう。</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①ディジタル情報</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アナログとディジタルの違いや特徴を理解している。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569"/>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②情報の量の基本単位</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コンピュータ内部では２進数で処理されることを理解している。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549"/>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情報の量の基本単位や接頭語を使った表し方を理解している。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557"/>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③数値や文字の表現方法</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文字コードを使って文字を表現することができる。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r>
      <w:tr w:rsidR="002B00FA" w:rsidRPr="008F0469" w:rsidTr="00A31AA9">
        <w:trPr>
          <w:trHeight w:val="565"/>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コンピュータにおける数値の表現方法を理解している。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559"/>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④音のディジタル化の方法</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音声を，コンピュータを使ってディジタル化することができる。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BA4511">
            <w:pPr>
              <w:widowControl/>
              <w:spacing w:line="240" w:lineRule="exact"/>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r>
      <w:tr w:rsidR="002B00FA" w:rsidRPr="008F0469" w:rsidTr="00A31AA9">
        <w:trPr>
          <w:trHeight w:val="553"/>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音のディジタル化について，標本化・量子化・符号化という手順を理解している。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406"/>
        </w:trPr>
        <w:tc>
          <w:tcPr>
            <w:tcW w:w="444" w:type="dxa"/>
            <w:vMerge/>
            <w:tcBorders>
              <w:left w:val="single" w:sz="4" w:space="0" w:color="auto"/>
              <w:bottom w:val="single" w:sz="4" w:space="0" w:color="auto"/>
              <w:right w:val="single" w:sz="4" w:space="0" w:color="auto"/>
            </w:tcBorders>
            <w:shd w:val="pct10" w:color="auto" w:fill="auto"/>
            <w:vAlign w:val="center"/>
          </w:tcPr>
          <w:p w:rsidR="002B00FA" w:rsidRPr="003A2664" w:rsidRDefault="002B00FA" w:rsidP="002B00FA">
            <w:pPr>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tcPr>
          <w:p w:rsidR="002B00FA" w:rsidRPr="003A2664" w:rsidRDefault="002B00FA" w:rsidP="002B00FA">
            <w:pPr>
              <w:spacing w:line="240" w:lineRule="exact"/>
              <w:jc w:val="left"/>
              <w:rPr>
                <w:rFonts w:ascii="ＭＳ 明朝" w:hAnsi="ＭＳ 明朝" w:cs="ＭＳ Ｐゴシック"/>
                <w:color w:val="000000"/>
                <w:kern w:val="0"/>
                <w:sz w:val="16"/>
                <w:szCs w:val="16"/>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0FA" w:rsidRPr="003A2664" w:rsidRDefault="002B00FA" w:rsidP="003A2664">
            <w:pPr>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⑤画像のディジタル化の方法</w:t>
            </w:r>
          </w:p>
        </w:tc>
        <w:tc>
          <w:tcPr>
            <w:tcW w:w="3544" w:type="dxa"/>
            <w:tcBorders>
              <w:top w:val="single" w:sz="4" w:space="0" w:color="auto"/>
              <w:left w:val="nil"/>
              <w:bottom w:val="single" w:sz="4" w:space="0" w:color="auto"/>
              <w:right w:val="single" w:sz="4" w:space="0" w:color="auto"/>
            </w:tcBorders>
            <w:shd w:val="clear" w:color="auto" w:fill="auto"/>
            <w:vAlign w:val="center"/>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色や図形の表現方法について理解している。</w:t>
            </w:r>
          </w:p>
        </w:tc>
        <w:tc>
          <w:tcPr>
            <w:tcW w:w="404" w:type="dxa"/>
            <w:tcBorders>
              <w:top w:val="single" w:sz="4" w:space="0" w:color="auto"/>
              <w:left w:val="nil"/>
              <w:bottom w:val="single" w:sz="4" w:space="0" w:color="auto"/>
              <w:right w:val="single" w:sz="4" w:space="0" w:color="auto"/>
            </w:tcBorders>
            <w:shd w:val="clear" w:color="auto" w:fill="auto"/>
            <w:noWrap/>
            <w:vAlign w:val="center"/>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single" w:sz="4" w:space="0" w:color="auto"/>
              <w:left w:val="nil"/>
              <w:bottom w:val="single" w:sz="4" w:space="0" w:color="auto"/>
              <w:right w:val="single" w:sz="4" w:space="0" w:color="auto"/>
            </w:tcBorders>
            <w:shd w:val="clear" w:color="auto" w:fill="auto"/>
            <w:noWrap/>
            <w:vAlign w:val="center"/>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410"/>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画像のディジタル化の原理について理解している。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558"/>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⑥動画の表現方法</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動画の原理を理解している。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270"/>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⑦大容量のデータを扱うときの技術</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データを圧縮する方法と，種類について理解している。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2B00FA" w:rsidRPr="008F0469" w:rsidTr="00A31AA9">
        <w:trPr>
          <w:trHeight w:val="596"/>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⑧ディジタル化された情報の特徴</w:t>
            </w:r>
          </w:p>
        </w:tc>
        <w:tc>
          <w:tcPr>
            <w:tcW w:w="3544" w:type="dxa"/>
            <w:tcBorders>
              <w:top w:val="nil"/>
              <w:left w:val="nil"/>
              <w:bottom w:val="single" w:sz="4" w:space="0" w:color="auto"/>
              <w:right w:val="single" w:sz="4" w:space="0" w:color="auto"/>
            </w:tcBorders>
            <w:shd w:val="clear"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情報をディジタル化することが望ましい場面を判断しようとしている。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r>
      <w:tr w:rsidR="002B00FA" w:rsidRPr="008F0469" w:rsidTr="00A31AA9">
        <w:trPr>
          <w:trHeight w:val="486"/>
        </w:trPr>
        <w:tc>
          <w:tcPr>
            <w:tcW w:w="444" w:type="dxa"/>
            <w:vMerge/>
            <w:tcBorders>
              <w:left w:val="single" w:sz="4" w:space="0" w:color="auto"/>
              <w:bottom w:val="single" w:sz="4" w:space="0" w:color="auto"/>
              <w:right w:val="single" w:sz="4" w:space="0" w:color="auto"/>
            </w:tcBorders>
            <w:shd w:val="pct10" w:color="auto" w:fill="auto"/>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left w:val="single" w:sz="4" w:space="0" w:color="auto"/>
              <w:bottom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B00FA" w:rsidRPr="003A2664" w:rsidRDefault="002B00FA"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E738D" w:rsidRPr="003A2664" w:rsidRDefault="002B00FA"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ディジタル化された情報の特徴を理解している。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2B00FA" w:rsidRPr="003A2664" w:rsidRDefault="002B00FA"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1414"/>
        </w:trPr>
        <w:tc>
          <w:tcPr>
            <w:tcW w:w="8359" w:type="dxa"/>
            <w:gridSpan w:val="8"/>
            <w:tcBorders>
              <w:top w:val="single" w:sz="4" w:space="0" w:color="auto"/>
              <w:bottom w:val="single" w:sz="4" w:space="0" w:color="auto"/>
            </w:tcBorders>
            <w:vAlign w:val="center"/>
          </w:tcPr>
          <w:p w:rsidR="00A31AA9" w:rsidRDefault="00A31AA9" w:rsidP="008E738D">
            <w:pPr>
              <w:widowControl/>
              <w:spacing w:line="240" w:lineRule="exact"/>
              <w:jc w:val="left"/>
              <w:rPr>
                <w:rFonts w:ascii="ＭＳ 明朝" w:hAnsi="ＭＳ 明朝" w:cs="ＭＳ Ｐゴシック"/>
                <w:color w:val="000000"/>
                <w:kern w:val="0"/>
                <w:sz w:val="16"/>
                <w:szCs w:val="16"/>
              </w:rPr>
            </w:pPr>
          </w:p>
          <w:p w:rsidR="00A31AA9" w:rsidRDefault="00A31AA9" w:rsidP="008E738D">
            <w:pPr>
              <w:widowControl/>
              <w:spacing w:line="240" w:lineRule="exact"/>
              <w:jc w:val="left"/>
              <w:rPr>
                <w:rFonts w:ascii="ＭＳ 明朝" w:hAnsi="ＭＳ 明朝" w:cs="ＭＳ Ｐゴシック"/>
                <w:color w:val="000000"/>
                <w:kern w:val="0"/>
                <w:sz w:val="16"/>
                <w:szCs w:val="16"/>
              </w:rPr>
            </w:pPr>
          </w:p>
          <w:p w:rsidR="00A31AA9" w:rsidRPr="003A2664" w:rsidRDefault="00A31AA9" w:rsidP="003A2664">
            <w:pPr>
              <w:spacing w:line="240" w:lineRule="exact"/>
              <w:jc w:val="center"/>
              <w:rPr>
                <w:rFonts w:ascii="ＭＳ 明朝" w:hAnsi="ＭＳ 明朝" w:cs="ＭＳ Ｐゴシック"/>
                <w:color w:val="000000"/>
                <w:kern w:val="0"/>
                <w:sz w:val="16"/>
                <w:szCs w:val="16"/>
              </w:rPr>
            </w:pPr>
          </w:p>
        </w:tc>
      </w:tr>
      <w:tr w:rsidR="00A31AA9" w:rsidRPr="008F0469" w:rsidTr="00A31AA9">
        <w:trPr>
          <w:trHeight w:val="530"/>
        </w:trPr>
        <w:tc>
          <w:tcPr>
            <w:tcW w:w="444" w:type="dxa"/>
            <w:vMerge w:val="restart"/>
            <w:tcBorders>
              <w:top w:val="nil"/>
              <w:left w:val="single" w:sz="4" w:space="0" w:color="auto"/>
              <w:bottom w:val="single" w:sz="4" w:space="0" w:color="auto"/>
              <w:right w:val="single" w:sz="4" w:space="0" w:color="auto"/>
            </w:tcBorders>
            <w:shd w:val="pct10" w:color="auto" w:fill="auto"/>
            <w:textDirection w:val="tbRlV"/>
            <w:vAlign w:val="center"/>
            <w:hideMark/>
          </w:tcPr>
          <w:p w:rsidR="008F0469" w:rsidRPr="003E1D16" w:rsidRDefault="008E738D" w:rsidP="00A31AA9">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lastRenderedPageBreak/>
              <w:t xml:space="preserve">ＵＮＩＴ４　</w:t>
            </w:r>
            <w:r w:rsidR="008F0469" w:rsidRPr="003E1D16">
              <w:rPr>
                <w:rFonts w:ascii="メイリオ" w:eastAsia="メイリオ" w:hAnsi="メイリオ" w:cs="ＭＳ Ｐゴシック" w:hint="eastAsia"/>
                <w:color w:val="000000"/>
                <w:kern w:val="0"/>
                <w:sz w:val="16"/>
                <w:szCs w:val="16"/>
              </w:rPr>
              <w:br w:type="page"/>
              <w:t>情報の表現と伝達</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伝えたい情報をわかりやすく表現し，効果的に伝達するために，適切な情報機器を活用し，さまざまな形態の情報を統合して，分かりやすく表現するための知識と技能を身につけよう。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①情報の伝達</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情報伝達の目的・対象・伝達方法について考えようとする。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41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発表の計画を立てることができる。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38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1155F" w:rsidRPr="003E1D16" w:rsidRDefault="0091155F"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②情報の収集と加工・統合</w:t>
            </w:r>
          </w:p>
        </w:tc>
        <w:tc>
          <w:tcPr>
            <w:tcW w:w="3544" w:type="dxa"/>
            <w:tcBorders>
              <w:top w:val="nil"/>
              <w:left w:val="nil"/>
              <w:bottom w:val="single" w:sz="4" w:space="0" w:color="auto"/>
              <w:right w:val="single" w:sz="4" w:space="0" w:color="auto"/>
            </w:tcBorders>
            <w:shd w:val="clear" w:color="auto" w:fill="auto"/>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情報を目的に合わせ，適切に加工・統合することができる。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47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1155F" w:rsidRPr="003E1D16" w:rsidRDefault="0091155F"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情報の収集時の注意点を理解している。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5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1155F" w:rsidRPr="003E1D16" w:rsidRDefault="0091155F"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③情報の表現の工夫</w:t>
            </w:r>
          </w:p>
        </w:tc>
        <w:tc>
          <w:tcPr>
            <w:tcW w:w="3544" w:type="dxa"/>
            <w:tcBorders>
              <w:top w:val="nil"/>
              <w:left w:val="nil"/>
              <w:bottom w:val="single" w:sz="4" w:space="0" w:color="auto"/>
              <w:right w:val="single" w:sz="4" w:space="0" w:color="auto"/>
            </w:tcBorders>
            <w:shd w:val="clear" w:color="auto" w:fill="auto"/>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作品の構成や表現を工夫している。</w:t>
            </w:r>
          </w:p>
        </w:tc>
        <w:tc>
          <w:tcPr>
            <w:tcW w:w="404"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1155F" w:rsidRPr="003E1D16" w:rsidRDefault="0091155F"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91155F" w:rsidRPr="003A2664" w:rsidRDefault="0091155F"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構成や表現の方法，利用しやすい情報の工夫について理解している。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91155F" w:rsidRPr="003A2664" w:rsidRDefault="0091155F"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38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④表現した情報の評価と改善</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作品</w:t>
            </w:r>
            <w:r w:rsidR="00E36133" w:rsidRPr="003A2664">
              <w:rPr>
                <w:rFonts w:ascii="ＭＳ 明朝" w:hAnsi="ＭＳ 明朝" w:cs="ＭＳ Ｐゴシック" w:hint="eastAsia"/>
                <w:color w:val="000000"/>
                <w:kern w:val="0"/>
                <w:sz w:val="16"/>
                <w:szCs w:val="16"/>
              </w:rPr>
              <w:t>を評価</w:t>
            </w:r>
            <w:r w:rsidRPr="003A2664">
              <w:rPr>
                <w:rFonts w:ascii="ＭＳ 明朝" w:hAnsi="ＭＳ 明朝" w:cs="ＭＳ Ｐゴシック" w:hint="eastAsia"/>
                <w:color w:val="000000"/>
                <w:kern w:val="0"/>
                <w:sz w:val="16"/>
                <w:szCs w:val="16"/>
              </w:rPr>
              <w:t>し</w:t>
            </w:r>
            <w:r w:rsidR="00E36133" w:rsidRPr="003A2664">
              <w:rPr>
                <w:rFonts w:ascii="ＭＳ 明朝" w:hAnsi="ＭＳ 明朝" w:cs="ＭＳ Ｐゴシック" w:hint="eastAsia"/>
                <w:color w:val="000000"/>
                <w:kern w:val="0"/>
                <w:sz w:val="16"/>
                <w:szCs w:val="16"/>
              </w:rPr>
              <w:t>，次回の取り組みに生かそうとしている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38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作品を適切な方法で評価できる</w:t>
            </w:r>
            <w:r w:rsidR="008F0469"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38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作品の評価方法について理解している</w:t>
            </w:r>
            <w:r w:rsidR="008F0469"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83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⑤適切な情報の伝達</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情報を発信する際，個人情報や著作権を侵害しないためにどのようなことに気をつければよいか考える。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適切な情報の伝達をするために配慮すべき点について理解している</w:t>
            </w:r>
            <w:r w:rsidR="008F0469"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388"/>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E36133"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ＵＮＩＴ５　</w:t>
            </w:r>
            <w:r w:rsidR="00E36133" w:rsidRPr="003E1D16">
              <w:rPr>
                <w:rFonts w:ascii="メイリオ" w:eastAsia="メイリオ" w:hAnsi="メイリオ" w:cs="ＭＳ Ｐゴシック" w:hint="eastAsia"/>
                <w:color w:val="000000"/>
                <w:kern w:val="0"/>
                <w:sz w:val="16"/>
                <w:szCs w:val="16"/>
              </w:rPr>
              <w:t>情報通信ネットワーク</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E36133"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情報通信ネットワークの基本的なしくみについて理解しよう。また，インターネット上のサービスがどのようなしくみで実現されているか理解しよう。</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36133"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①情報通信ネットワーク</w:t>
            </w:r>
          </w:p>
        </w:tc>
        <w:tc>
          <w:tcPr>
            <w:tcW w:w="3544" w:type="dxa"/>
            <w:tcBorders>
              <w:top w:val="nil"/>
              <w:left w:val="nil"/>
              <w:bottom w:val="single" w:sz="4" w:space="0" w:color="auto"/>
              <w:right w:val="single" w:sz="4" w:space="0" w:color="auto"/>
            </w:tcBorders>
            <w:shd w:val="clear" w:color="auto" w:fill="auto"/>
            <w:vAlign w:val="center"/>
            <w:hideMark/>
          </w:tcPr>
          <w:p w:rsidR="00E36133"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情報通信ネットワークへの接続するための方法を理解している。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36133" w:rsidRPr="003A2664" w:rsidRDefault="00E36133"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36133" w:rsidRPr="003A2664" w:rsidRDefault="00E36133"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36133" w:rsidRPr="003A2664" w:rsidRDefault="00E36133"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36133" w:rsidRPr="003A2664" w:rsidRDefault="00E36133"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23"/>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②情報通信ネットワークのきまり</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パケット通信で，送ろうとするデータが何個のパケットに分けられるか求めることができる。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E36133"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73"/>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情報通信ネットワークのきまりと，それを用いることによる</w:t>
            </w:r>
            <w:r w:rsidR="008F0469" w:rsidRPr="003A2664">
              <w:rPr>
                <w:rFonts w:ascii="ＭＳ 明朝" w:hAnsi="ＭＳ 明朝" w:cs="ＭＳ Ｐゴシック" w:hint="eastAsia"/>
                <w:color w:val="000000"/>
                <w:kern w:val="0"/>
                <w:sz w:val="16"/>
                <w:szCs w:val="16"/>
              </w:rPr>
              <w:t>利点を理解している。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53"/>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③データの道のり</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インターネットでのデータの道のりを説明でき</w:t>
            </w:r>
            <w:r w:rsidR="008F0469" w:rsidRPr="003A2664">
              <w:rPr>
                <w:rFonts w:ascii="ＭＳ 明朝" w:hAnsi="ＭＳ 明朝" w:cs="ＭＳ Ｐゴシック" w:hint="eastAsia"/>
                <w:color w:val="000000"/>
                <w:kern w:val="0"/>
                <w:sz w:val="16"/>
                <w:szCs w:val="16"/>
              </w:rPr>
              <w:t>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4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④インターネット上のサービスのしくみ</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インターネット上のサービスについて関心をもっている。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E36133"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BA4511">
            <w:pPr>
              <w:widowControl/>
              <w:spacing w:line="240" w:lineRule="exac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E3613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インターネット上のサービス</w:t>
            </w:r>
            <w:r w:rsidR="008F0469" w:rsidRPr="003A2664">
              <w:rPr>
                <w:rFonts w:ascii="ＭＳ 明朝" w:hAnsi="ＭＳ 明朝" w:cs="ＭＳ Ｐゴシック" w:hint="eastAsia"/>
                <w:color w:val="000000"/>
                <w:kern w:val="0"/>
                <w:sz w:val="16"/>
                <w:szCs w:val="16"/>
              </w:rPr>
              <w:t>が，どのようなしくみになっているかを理解している。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63"/>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8F0469"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ＵＮＩＴ６　</w:t>
            </w:r>
            <w:r w:rsidR="008F0469" w:rsidRPr="003E1D16">
              <w:rPr>
                <w:rFonts w:ascii="メイリオ" w:eastAsia="メイリオ" w:hAnsi="メイリオ" w:cs="ＭＳ Ｐゴシック" w:hint="eastAsia"/>
                <w:color w:val="000000"/>
                <w:kern w:val="0"/>
                <w:sz w:val="16"/>
                <w:szCs w:val="16"/>
              </w:rPr>
              <w:t>情報セキュリティ</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情報セキュリティの必要性とそれを確保するための考え方について知り，情報セキュリティを脅かす事項とその対策について理解しよう。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①セキュリティの確保</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情報資産の大切さと，それを守らなければならないことに関心を持つ。</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43"/>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情報資産の安全</w:t>
            </w:r>
            <w:r w:rsidR="00E36133" w:rsidRPr="003A2664">
              <w:rPr>
                <w:rFonts w:ascii="ＭＳ 明朝" w:hAnsi="ＭＳ 明朝" w:cs="ＭＳ Ｐゴシック" w:hint="eastAsia"/>
                <w:color w:val="000000"/>
                <w:kern w:val="0"/>
                <w:sz w:val="16"/>
                <w:szCs w:val="16"/>
              </w:rPr>
              <w:t>を守るための工夫</w:t>
            </w:r>
            <w:r w:rsidRPr="003A2664">
              <w:rPr>
                <w:rFonts w:ascii="ＭＳ 明朝" w:hAnsi="ＭＳ 明朝" w:cs="ＭＳ Ｐゴシック" w:hint="eastAsia"/>
                <w:color w:val="000000"/>
                <w:kern w:val="0"/>
                <w:sz w:val="16"/>
                <w:szCs w:val="16"/>
              </w:rPr>
              <w:t>について考える。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情報セキュリティ対策の概念を機密性・完全性・可溶性を柱に理解する。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82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②事故や災害，犯罪への対応</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情報資産を守るための対処法について関心を持ち，身につけようとしている。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情報セキュリティを確保するための対策を考えることができる。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5A6845"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事故や災害，犯罪による情報資産の危険性と，その対策について理解している。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30"/>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③ネットワークのセキュリティ対策</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5A6845"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適切なネットワークセキュリティ対策をとろうとしている。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5A6845"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6"/>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5A6845"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セキュリティ対策の必要性と，対策方法について理解している。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60"/>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tcPr>
          <w:p w:rsidR="00752783" w:rsidRPr="003E1D16" w:rsidRDefault="008E738D" w:rsidP="008E738D">
            <w:pPr>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ＵＮＩＴ７　</w:t>
            </w:r>
            <w:r w:rsidR="00752783" w:rsidRPr="003E1D16">
              <w:rPr>
                <w:rFonts w:ascii="メイリオ" w:eastAsia="メイリオ" w:hAnsi="メイリオ" w:cs="ＭＳ Ｐゴシック" w:hint="eastAsia"/>
                <w:color w:val="000000"/>
                <w:kern w:val="0"/>
                <w:sz w:val="16"/>
                <w:szCs w:val="16"/>
              </w:rPr>
              <w:t>情報社会における法</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783" w:rsidRPr="003A2664" w:rsidRDefault="0075278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情報通信ネットワーク上には多くの情報が公開され流通していることを知り，それらの情報を保護する必要性と，そのための法制度，そして個人が担う責任などについて理解しよう。</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2783" w:rsidRPr="003A2664" w:rsidRDefault="0075278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①知的財産権</w:t>
            </w:r>
          </w:p>
        </w:tc>
        <w:tc>
          <w:tcPr>
            <w:tcW w:w="3544" w:type="dxa"/>
            <w:tcBorders>
              <w:top w:val="single" w:sz="4" w:space="0" w:color="auto"/>
              <w:left w:val="nil"/>
              <w:bottom w:val="single" w:sz="4" w:space="0" w:color="auto"/>
              <w:right w:val="single" w:sz="4" w:space="0" w:color="auto"/>
            </w:tcBorders>
            <w:shd w:val="clear" w:color="auto" w:fill="auto"/>
            <w:vAlign w:val="center"/>
          </w:tcPr>
          <w:p w:rsidR="00752783" w:rsidRPr="003A2664" w:rsidRDefault="00752783"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知的財産権</w:t>
            </w:r>
            <w:r w:rsidR="005B3B85" w:rsidRPr="003A2664">
              <w:rPr>
                <w:rFonts w:ascii="ＭＳ 明朝" w:hAnsi="ＭＳ 明朝" w:cs="ＭＳ Ｐゴシック" w:hint="eastAsia"/>
                <w:color w:val="000000"/>
                <w:kern w:val="0"/>
                <w:sz w:val="16"/>
                <w:szCs w:val="16"/>
              </w:rPr>
              <w:t>が社会の発展にどのような役割を果たすか考える。</w:t>
            </w:r>
          </w:p>
        </w:tc>
        <w:tc>
          <w:tcPr>
            <w:tcW w:w="404" w:type="dxa"/>
            <w:tcBorders>
              <w:top w:val="single" w:sz="4" w:space="0" w:color="auto"/>
              <w:left w:val="nil"/>
              <w:bottom w:val="single" w:sz="4" w:space="0" w:color="auto"/>
              <w:right w:val="single" w:sz="4" w:space="0" w:color="auto"/>
            </w:tcBorders>
            <w:shd w:val="clear" w:color="auto" w:fill="auto"/>
            <w:noWrap/>
            <w:vAlign w:val="center"/>
          </w:tcPr>
          <w:p w:rsidR="00752783" w:rsidRPr="003A2664" w:rsidRDefault="00752783"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single" w:sz="4" w:space="0" w:color="auto"/>
              <w:left w:val="nil"/>
              <w:bottom w:val="single" w:sz="4" w:space="0" w:color="auto"/>
              <w:right w:val="single" w:sz="4" w:space="0" w:color="auto"/>
            </w:tcBorders>
            <w:shd w:val="clear" w:color="auto" w:fill="auto"/>
            <w:noWrap/>
            <w:vAlign w:val="center"/>
          </w:tcPr>
          <w:p w:rsidR="00752783" w:rsidRPr="003A2664" w:rsidRDefault="00752783"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52783" w:rsidRPr="003A2664" w:rsidRDefault="00752783"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52783" w:rsidRPr="003A2664" w:rsidRDefault="00752783"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9907C0"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身近なものの知的財産権の種類を判断することができる</w:t>
            </w:r>
            <w:r w:rsidR="008F0469"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406"/>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知的財産権とは何か理解している。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8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②著作物の適切な利用</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著作権に関心を持ち，</w:t>
            </w:r>
            <w:r w:rsidR="009907C0" w:rsidRPr="003A2664">
              <w:rPr>
                <w:rFonts w:ascii="ＭＳ 明朝" w:hAnsi="ＭＳ 明朝" w:cs="ＭＳ Ｐゴシック" w:hint="eastAsia"/>
                <w:color w:val="000000"/>
                <w:kern w:val="0"/>
                <w:sz w:val="16"/>
                <w:szCs w:val="16"/>
              </w:rPr>
              <w:t>著作者の権利を尊重して利用しようとしている。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4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著作物を利用する際の配慮と問題行為</w:t>
            </w:r>
            <w:r w:rsidR="009907C0" w:rsidRPr="003A2664">
              <w:rPr>
                <w:rFonts w:ascii="ＭＳ 明朝" w:hAnsi="ＭＳ 明朝" w:cs="ＭＳ Ｐゴシック" w:hint="eastAsia"/>
                <w:color w:val="000000"/>
                <w:kern w:val="0"/>
                <w:sz w:val="16"/>
                <w:szCs w:val="16"/>
              </w:rPr>
              <w:t>について考える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著作物</w:t>
            </w:r>
            <w:r w:rsidR="009907C0" w:rsidRPr="003A2664">
              <w:rPr>
                <w:rFonts w:ascii="ＭＳ 明朝" w:hAnsi="ＭＳ 明朝" w:cs="ＭＳ Ｐゴシック" w:hint="eastAsia"/>
                <w:color w:val="000000"/>
                <w:kern w:val="0"/>
                <w:sz w:val="16"/>
                <w:szCs w:val="16"/>
              </w:rPr>
              <w:t>の利用方法を理解し，適切に利用することができる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9907C0"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0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③プライバシーと法</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個人情報の保護について関心を持つ。</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個人情報・プライバシー</w:t>
            </w:r>
            <w:r w:rsidR="009907C0" w:rsidRPr="003A2664">
              <w:rPr>
                <w:rFonts w:ascii="ＭＳ 明朝" w:hAnsi="ＭＳ 明朝" w:cs="ＭＳ Ｐゴシック" w:hint="eastAsia"/>
                <w:color w:val="000000"/>
                <w:kern w:val="0"/>
                <w:sz w:val="16"/>
                <w:szCs w:val="16"/>
              </w:rPr>
              <w:t>と，関連する法</w:t>
            </w:r>
            <w:r w:rsidRPr="003A2664">
              <w:rPr>
                <w:rFonts w:ascii="ＭＳ 明朝" w:hAnsi="ＭＳ 明朝" w:cs="ＭＳ Ｐゴシック" w:hint="eastAsia"/>
                <w:color w:val="000000"/>
                <w:kern w:val="0"/>
                <w:sz w:val="16"/>
                <w:szCs w:val="16"/>
              </w:rPr>
              <w:t>について理解</w:t>
            </w:r>
            <w:r w:rsidR="009907C0" w:rsidRPr="003A2664">
              <w:rPr>
                <w:rFonts w:ascii="ＭＳ 明朝" w:hAnsi="ＭＳ 明朝" w:cs="ＭＳ Ｐゴシック" w:hint="eastAsia"/>
                <w:color w:val="000000"/>
                <w:kern w:val="0"/>
                <w:sz w:val="16"/>
                <w:szCs w:val="16"/>
              </w:rPr>
              <w:t>している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4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④情報社会を支えるさまざまな法</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情報社会における，さまざまな法について関心を持</w:t>
            </w:r>
            <w:r w:rsidR="009907C0" w:rsidRPr="003A2664">
              <w:rPr>
                <w:rFonts w:ascii="ＭＳ 明朝" w:hAnsi="ＭＳ 明朝" w:cs="ＭＳ Ｐゴシック" w:hint="eastAsia"/>
                <w:color w:val="000000"/>
                <w:kern w:val="0"/>
                <w:sz w:val="16"/>
                <w:szCs w:val="16"/>
              </w:rPr>
              <w:t>つ</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7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E1D16" w:rsidRDefault="008F0469"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情報社会における法について</w:t>
            </w:r>
            <w:r w:rsidR="00D30C7D" w:rsidRPr="003A2664">
              <w:rPr>
                <w:rFonts w:ascii="ＭＳ 明朝" w:hAnsi="ＭＳ 明朝" w:cs="ＭＳ Ｐゴシック" w:hint="eastAsia"/>
                <w:color w:val="000000"/>
                <w:kern w:val="0"/>
                <w:sz w:val="16"/>
                <w:szCs w:val="16"/>
              </w:rPr>
              <w:t>，目的な内容を</w:t>
            </w:r>
            <w:r w:rsidRPr="003A2664">
              <w:rPr>
                <w:rFonts w:ascii="ＭＳ 明朝" w:hAnsi="ＭＳ 明朝" w:cs="ＭＳ Ｐゴシック" w:hint="eastAsia"/>
                <w:color w:val="000000"/>
                <w:kern w:val="0"/>
                <w:sz w:val="16"/>
                <w:szCs w:val="16"/>
              </w:rPr>
              <w:t>理解</w:t>
            </w:r>
            <w:r w:rsidR="00D30C7D" w:rsidRPr="003A2664">
              <w:rPr>
                <w:rFonts w:ascii="ＭＳ 明朝" w:hAnsi="ＭＳ 明朝" w:cs="ＭＳ Ｐゴシック" w:hint="eastAsia"/>
                <w:color w:val="000000"/>
                <w:kern w:val="0"/>
                <w:sz w:val="16"/>
                <w:szCs w:val="16"/>
              </w:rPr>
              <w:t>している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10"/>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8F0469"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ＵＮＩＴ８　</w:t>
            </w:r>
            <w:r w:rsidR="008F0469" w:rsidRPr="003E1D16">
              <w:rPr>
                <w:rFonts w:ascii="メイリオ" w:eastAsia="メイリオ" w:hAnsi="メイリオ" w:cs="ＭＳ Ｐゴシック" w:hint="eastAsia"/>
                <w:color w:val="000000"/>
                <w:kern w:val="0"/>
                <w:sz w:val="16"/>
                <w:szCs w:val="16"/>
              </w:rPr>
              <w:t>情報システム</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社会の各分野で構築されている，さまざまな情報システムの種類，目的や特徴などについて理解し，それらがわたしたちの生活に果たしている役割と及ぼしている影響を考え，理解しよう。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①産業における情報システム</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産業における情報システムに関心を持つ。</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D30C7D"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産業における情報システムのしくみを理解している。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D30C7D"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10"/>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②交通の情報システム</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交通における情報システムに関心を持つ。</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416"/>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交通の情報システム</w:t>
            </w:r>
            <w:r w:rsidR="00D30C7D" w:rsidRPr="003A2664">
              <w:rPr>
                <w:rFonts w:ascii="ＭＳ 明朝" w:hAnsi="ＭＳ 明朝" w:cs="ＭＳ Ｐゴシック" w:hint="eastAsia"/>
                <w:color w:val="000000"/>
                <w:kern w:val="0"/>
                <w:sz w:val="16"/>
                <w:szCs w:val="16"/>
              </w:rPr>
              <w:t>のしくみを理解している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D30C7D"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22"/>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③防災の情報システム</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防災における情報システムに関心を持つ。</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防災の情報システム</w:t>
            </w:r>
            <w:r w:rsidR="00D30C7D" w:rsidRPr="003A2664">
              <w:rPr>
                <w:rFonts w:ascii="ＭＳ 明朝" w:hAnsi="ＭＳ 明朝" w:cs="ＭＳ Ｐゴシック" w:hint="eastAsia"/>
                <w:color w:val="000000"/>
                <w:kern w:val="0"/>
                <w:sz w:val="16"/>
                <w:szCs w:val="16"/>
              </w:rPr>
              <w:t>システムのしくみを理解している</w:t>
            </w:r>
            <w:r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408"/>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④そのほかの情報システム</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D30C7D"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社会で使われている</w:t>
            </w:r>
            <w:r w:rsidR="008F0469" w:rsidRPr="003A2664">
              <w:rPr>
                <w:rFonts w:ascii="ＭＳ 明朝" w:hAnsi="ＭＳ 明朝" w:cs="ＭＳ Ｐゴシック" w:hint="eastAsia"/>
                <w:color w:val="000000"/>
                <w:kern w:val="0"/>
                <w:sz w:val="16"/>
                <w:szCs w:val="16"/>
              </w:rPr>
              <w:t>情報システムに興味を持つ。</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6"/>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D30C7D"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行政，教育，医療の情報システムのしくみを理解している</w:t>
            </w:r>
            <w:r w:rsidR="008F0469" w:rsidRPr="003A2664">
              <w:rPr>
                <w:rFonts w:ascii="ＭＳ 明朝" w:hAnsi="ＭＳ 明朝" w:cs="ＭＳ Ｐゴシック" w:hint="eastAsia"/>
                <w:color w:val="000000"/>
                <w:kern w:val="0"/>
                <w:sz w:val="16"/>
                <w:szCs w:val="16"/>
              </w:rPr>
              <w:t>。</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D30C7D"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64"/>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⑤情報システムの連携</w:t>
            </w: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情報システム同士が連携することによってどのような効果が生まれるか考えている。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270"/>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8F0469" w:rsidRPr="003A2664" w:rsidRDefault="008F0469"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これまでに扱ってきた情報システム</w:t>
            </w:r>
            <w:r w:rsidR="00EF42CB" w:rsidRPr="003A2664">
              <w:rPr>
                <w:rFonts w:ascii="ＭＳ 明朝" w:hAnsi="ＭＳ 明朝" w:cs="ＭＳ Ｐゴシック" w:hint="eastAsia"/>
                <w:color w:val="000000"/>
                <w:kern w:val="0"/>
                <w:sz w:val="16"/>
                <w:szCs w:val="16"/>
              </w:rPr>
              <w:t>が連携することの効果</w:t>
            </w:r>
            <w:r w:rsidRPr="003A2664">
              <w:rPr>
                <w:rFonts w:ascii="ＭＳ 明朝" w:hAnsi="ＭＳ 明朝" w:cs="ＭＳ Ｐゴシック" w:hint="eastAsia"/>
                <w:color w:val="000000"/>
                <w:kern w:val="0"/>
                <w:sz w:val="16"/>
                <w:szCs w:val="16"/>
              </w:rPr>
              <w:t>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8F0469" w:rsidRPr="003A2664" w:rsidRDefault="008F0469"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388"/>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EF42CB"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ＵＮＩＴ９　</w:t>
            </w:r>
            <w:r w:rsidR="00EF42CB" w:rsidRPr="003E1D16">
              <w:rPr>
                <w:rFonts w:ascii="メイリオ" w:eastAsia="メイリオ" w:hAnsi="メイリオ" w:cs="ＭＳ Ｐゴシック" w:hint="eastAsia"/>
                <w:color w:val="000000"/>
                <w:kern w:val="0"/>
                <w:sz w:val="16"/>
                <w:szCs w:val="16"/>
              </w:rPr>
              <w:t>問題解決</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情報機器や情報通信ネットワークなどを適切に活用して問題を解決するには，どのような方法で行い，進めていけばよいのかを考え，その方法を身につけよう。</w:t>
            </w:r>
          </w:p>
        </w:tc>
        <w:tc>
          <w:tcPr>
            <w:tcW w:w="1134" w:type="dxa"/>
            <w:vMerge w:val="restart"/>
            <w:tcBorders>
              <w:top w:val="nil"/>
              <w:left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①問題と問題解決</w:t>
            </w: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問題解決に関心をもち，問題に応じた解決の方法を選択しようとしている。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8E738D">
            <w:pPr>
              <w:widowControl/>
              <w:spacing w:line="240" w:lineRule="exac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7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left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問題解決においてコンピュータを用いることが望ましい場面を考える。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7"/>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left w:val="single" w:sz="4" w:space="0" w:color="auto"/>
              <w:bottom w:val="single" w:sz="4" w:space="0" w:color="000000"/>
              <w:right w:val="single" w:sz="4" w:space="0" w:color="auto"/>
            </w:tcBorders>
            <w:vAlign w:val="center"/>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問題解決の考え方及び解決の流れについて理解している。</w:t>
            </w:r>
          </w:p>
        </w:tc>
        <w:tc>
          <w:tcPr>
            <w:tcW w:w="404" w:type="dxa"/>
            <w:tcBorders>
              <w:top w:val="nil"/>
              <w:left w:val="nil"/>
              <w:bottom w:val="single" w:sz="4" w:space="0" w:color="auto"/>
              <w:right w:val="single" w:sz="4" w:space="0" w:color="auto"/>
            </w:tcBorders>
            <w:shd w:val="clear" w:color="auto" w:fill="auto"/>
            <w:noWrap/>
            <w:vAlign w:val="center"/>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55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②問題解決の流れ</w:t>
            </w: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身の回りの問題をわかりやすい文章などに表すことができる。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9"/>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問題解決を振り返り，評価し，改善することに関心を持っている。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3"/>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問題解決の目的や状況に応じて，適切な解決方法を考え選択している。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61"/>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解決策を実践するために活動計画を立案することができる。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E1D16" w:rsidRDefault="00EF42CB" w:rsidP="003A2664">
            <w:pPr>
              <w:widowControl/>
              <w:spacing w:line="240" w:lineRule="exact"/>
              <w:jc w:val="left"/>
              <w:rPr>
                <w:rFonts w:ascii="メイリオ" w:eastAsia="メイリオ" w:hAnsi="メイリオ"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問題解決における問題の発見と整理の方法を理解している。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08"/>
        </w:trPr>
        <w:tc>
          <w:tcPr>
            <w:tcW w:w="444" w:type="dxa"/>
            <w:vMerge w:val="restart"/>
            <w:tcBorders>
              <w:top w:val="single" w:sz="4" w:space="0" w:color="auto"/>
              <w:left w:val="single" w:sz="4" w:space="0" w:color="auto"/>
              <w:bottom w:val="single" w:sz="4" w:space="0" w:color="auto"/>
              <w:right w:val="single" w:sz="4" w:space="0" w:color="auto"/>
            </w:tcBorders>
            <w:shd w:val="pct10" w:color="auto" w:fill="auto"/>
            <w:textDirection w:val="tbRlV"/>
            <w:vAlign w:val="center"/>
            <w:hideMark/>
          </w:tcPr>
          <w:p w:rsidR="00EF42CB" w:rsidRPr="003E1D16" w:rsidRDefault="008E738D" w:rsidP="008E738D">
            <w:pPr>
              <w:widowControl/>
              <w:spacing w:line="240" w:lineRule="exact"/>
              <w:ind w:left="113" w:right="113"/>
              <w:jc w:val="center"/>
              <w:rPr>
                <w:rFonts w:ascii="メイリオ" w:eastAsia="メイリオ" w:hAnsi="メイリオ" w:cs="ＭＳ Ｐゴシック"/>
                <w:color w:val="000000"/>
                <w:kern w:val="0"/>
                <w:sz w:val="16"/>
                <w:szCs w:val="16"/>
              </w:rPr>
            </w:pPr>
            <w:r w:rsidRPr="003E1D16">
              <w:rPr>
                <w:rFonts w:ascii="メイリオ" w:eastAsia="メイリオ" w:hAnsi="メイリオ" w:cs="ＭＳ Ｐゴシック" w:hint="eastAsia"/>
                <w:color w:val="000000"/>
                <w:kern w:val="0"/>
                <w:sz w:val="16"/>
                <w:szCs w:val="16"/>
              </w:rPr>
              <w:t xml:space="preserve">ＧＯＡＬ　</w:t>
            </w:r>
            <w:r w:rsidR="00EF42CB" w:rsidRPr="003E1D16">
              <w:rPr>
                <w:rFonts w:ascii="メイリオ" w:eastAsia="メイリオ" w:hAnsi="メイリオ" w:cs="ＭＳ Ｐゴシック" w:hint="eastAsia"/>
                <w:color w:val="000000"/>
                <w:kern w:val="0"/>
                <w:sz w:val="16"/>
                <w:szCs w:val="16"/>
              </w:rPr>
              <w:t>望ましい情報社会へ</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情報社会において解決すべき課題について理解し，課題を解決し未来を切りひらくためにどのような力が必要になるか知って，情報社会に積極的に参画する態度を育もう。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①情報システムの恩恵と課題</w:t>
            </w: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情報システムを積極的に活用しようとしている。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5"/>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情報システムから私たちが受けている恩恵や</w:t>
            </w:r>
            <w:r w:rsidR="008F5AAF" w:rsidRPr="003A2664">
              <w:rPr>
                <w:rFonts w:ascii="ＭＳ 明朝" w:hAnsi="ＭＳ 明朝" w:cs="ＭＳ Ｐゴシック" w:hint="eastAsia"/>
                <w:color w:val="000000"/>
                <w:kern w:val="0"/>
                <w:sz w:val="16"/>
                <w:szCs w:val="16"/>
              </w:rPr>
              <w:t>発生</w:t>
            </w:r>
            <w:r w:rsidRPr="003A2664">
              <w:rPr>
                <w:rFonts w:ascii="ＭＳ 明朝" w:hAnsi="ＭＳ 明朝" w:cs="ＭＳ Ｐゴシック" w:hint="eastAsia"/>
                <w:color w:val="000000"/>
                <w:kern w:val="0"/>
                <w:sz w:val="16"/>
                <w:szCs w:val="16"/>
              </w:rPr>
              <w:t>した問題について整理し，理解できている。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r w:rsidR="00A31AA9" w:rsidRPr="008F0469" w:rsidTr="00A31AA9">
        <w:trPr>
          <w:trHeight w:val="422"/>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②情報社会を創造するわたしたち</w:t>
            </w: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情報社会に積極的に参画しようとしている。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r>
      <w:tr w:rsidR="00A31AA9" w:rsidRPr="008F0469" w:rsidTr="00A31AA9">
        <w:trPr>
          <w:trHeight w:val="556"/>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情報化の進展にともなう社会の変化にどのように対応していくか考える。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BA4511">
            <w:pPr>
              <w:widowControl/>
              <w:spacing w:line="240" w:lineRule="exact"/>
              <w:rPr>
                <w:rFonts w:ascii="ＭＳ 明朝" w:hAnsi="ＭＳ 明朝" w:cs="ＭＳ Ｐゴシック"/>
                <w:color w:val="000000"/>
                <w:kern w:val="0"/>
                <w:sz w:val="16"/>
                <w:szCs w:val="16"/>
              </w:rPr>
            </w:pPr>
          </w:p>
        </w:tc>
      </w:tr>
      <w:tr w:rsidR="00A31AA9" w:rsidRPr="008F0469" w:rsidTr="00A31AA9">
        <w:trPr>
          <w:trHeight w:val="550"/>
        </w:trPr>
        <w:tc>
          <w:tcPr>
            <w:tcW w:w="444"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536" w:type="dxa"/>
            <w:vMerge/>
            <w:tcBorders>
              <w:top w:val="nil"/>
              <w:left w:val="single" w:sz="4" w:space="0" w:color="auto"/>
              <w:bottom w:val="single" w:sz="4" w:space="0" w:color="auto"/>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p>
        </w:tc>
        <w:tc>
          <w:tcPr>
            <w:tcW w:w="354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left"/>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情報社会で豊かに生きていくための力や考え方について理解している。</w:t>
            </w:r>
          </w:p>
        </w:tc>
        <w:tc>
          <w:tcPr>
            <w:tcW w:w="404"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4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rsidR="00EF42CB" w:rsidRPr="003A2664" w:rsidRDefault="00EF42CB" w:rsidP="003A2664">
            <w:pPr>
              <w:widowControl/>
              <w:spacing w:line="240" w:lineRule="exact"/>
              <w:jc w:val="center"/>
              <w:rPr>
                <w:rFonts w:ascii="ＭＳ 明朝" w:hAnsi="ＭＳ 明朝" w:cs="ＭＳ Ｐゴシック"/>
                <w:color w:val="000000"/>
                <w:kern w:val="0"/>
                <w:sz w:val="16"/>
                <w:szCs w:val="16"/>
              </w:rPr>
            </w:pPr>
            <w:r w:rsidRPr="003A2664">
              <w:rPr>
                <w:rFonts w:ascii="ＭＳ 明朝" w:hAnsi="ＭＳ 明朝" w:cs="ＭＳ Ｐゴシック" w:hint="eastAsia"/>
                <w:color w:val="000000"/>
                <w:kern w:val="0"/>
                <w:sz w:val="16"/>
                <w:szCs w:val="16"/>
              </w:rPr>
              <w:t>◯</w:t>
            </w:r>
          </w:p>
        </w:tc>
      </w:tr>
    </w:tbl>
    <w:p w:rsidR="004424C0" w:rsidRPr="008F0469" w:rsidRDefault="004424C0" w:rsidP="008F0469">
      <w:pPr>
        <w:spacing w:line="160" w:lineRule="exact"/>
        <w:rPr>
          <w:rFonts w:ascii="ＭＳ 明朝" w:hAnsi="ＭＳ 明朝"/>
          <w:szCs w:val="18"/>
        </w:rPr>
      </w:pPr>
    </w:p>
    <w:sectPr w:rsidR="004424C0" w:rsidRPr="008F0469" w:rsidSect="008E738D">
      <w:pgSz w:w="10319" w:h="14572" w:code="13"/>
      <w:pgMar w:top="794" w:right="1134" w:bottom="1021" w:left="794" w:header="851" w:footer="992" w:gutter="0"/>
      <w:cols w:space="425"/>
      <w:docGrid w:type="linesAndChars" w:linePitch="280" w:charSpace="-3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97" w:rsidRDefault="00F71297" w:rsidP="00F12B8B">
      <w:r>
        <w:separator/>
      </w:r>
    </w:p>
  </w:endnote>
  <w:endnote w:type="continuationSeparator" w:id="0">
    <w:p w:rsidR="00F71297" w:rsidRDefault="00F71297" w:rsidP="00F1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iraKakuProN-W3-90pv-RKSJ-H-Ide">
    <w:altName w:val="AR ADGothicJP Medium"/>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97" w:rsidRDefault="00F71297" w:rsidP="00F12B8B">
      <w:r>
        <w:separator/>
      </w:r>
    </w:p>
  </w:footnote>
  <w:footnote w:type="continuationSeparator" w:id="0">
    <w:p w:rsidR="00F71297" w:rsidRDefault="00F71297" w:rsidP="00F12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1CD7"/>
    <w:multiLevelType w:val="hybridMultilevel"/>
    <w:tmpl w:val="14267C50"/>
    <w:lvl w:ilvl="0" w:tplc="565206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980E20"/>
    <w:multiLevelType w:val="hybridMultilevel"/>
    <w:tmpl w:val="FC76FACA"/>
    <w:lvl w:ilvl="0" w:tplc="7684488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07267"/>
    <w:multiLevelType w:val="hybridMultilevel"/>
    <w:tmpl w:val="16A642C8"/>
    <w:lvl w:ilvl="0" w:tplc="7B0CF5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82"/>
    <w:rsid w:val="00016FA1"/>
    <w:rsid w:val="00057EE1"/>
    <w:rsid w:val="000642DB"/>
    <w:rsid w:val="000B7FE7"/>
    <w:rsid w:val="000D74ED"/>
    <w:rsid w:val="00122CE0"/>
    <w:rsid w:val="0012476B"/>
    <w:rsid w:val="0015098A"/>
    <w:rsid w:val="001F2166"/>
    <w:rsid w:val="00203265"/>
    <w:rsid w:val="002144E9"/>
    <w:rsid w:val="002301FB"/>
    <w:rsid w:val="00262C19"/>
    <w:rsid w:val="002727C0"/>
    <w:rsid w:val="002B00FA"/>
    <w:rsid w:val="002B11DA"/>
    <w:rsid w:val="00301B90"/>
    <w:rsid w:val="003535A8"/>
    <w:rsid w:val="0037761B"/>
    <w:rsid w:val="00380A1B"/>
    <w:rsid w:val="003A2664"/>
    <w:rsid w:val="003A2FFB"/>
    <w:rsid w:val="003C0510"/>
    <w:rsid w:val="003E1D16"/>
    <w:rsid w:val="0042452A"/>
    <w:rsid w:val="00426F18"/>
    <w:rsid w:val="00434B94"/>
    <w:rsid w:val="00440226"/>
    <w:rsid w:val="004412E1"/>
    <w:rsid w:val="004424C0"/>
    <w:rsid w:val="004557CE"/>
    <w:rsid w:val="00475B68"/>
    <w:rsid w:val="004B0A9A"/>
    <w:rsid w:val="004B35E7"/>
    <w:rsid w:val="004C6B34"/>
    <w:rsid w:val="004C7A3E"/>
    <w:rsid w:val="004C7B30"/>
    <w:rsid w:val="004E7440"/>
    <w:rsid w:val="004F060C"/>
    <w:rsid w:val="004F5B1F"/>
    <w:rsid w:val="00505651"/>
    <w:rsid w:val="00513E0E"/>
    <w:rsid w:val="00514095"/>
    <w:rsid w:val="00531497"/>
    <w:rsid w:val="00565CA6"/>
    <w:rsid w:val="0057310B"/>
    <w:rsid w:val="00584B90"/>
    <w:rsid w:val="00586882"/>
    <w:rsid w:val="005A6845"/>
    <w:rsid w:val="005B3B85"/>
    <w:rsid w:val="005E024D"/>
    <w:rsid w:val="006064CF"/>
    <w:rsid w:val="006111A2"/>
    <w:rsid w:val="006346DC"/>
    <w:rsid w:val="00652DA8"/>
    <w:rsid w:val="0066036A"/>
    <w:rsid w:val="00662C68"/>
    <w:rsid w:val="0066745F"/>
    <w:rsid w:val="006B5D67"/>
    <w:rsid w:val="006B6644"/>
    <w:rsid w:val="006C7CA2"/>
    <w:rsid w:val="007018A3"/>
    <w:rsid w:val="0073609F"/>
    <w:rsid w:val="00752783"/>
    <w:rsid w:val="007C6517"/>
    <w:rsid w:val="007E7221"/>
    <w:rsid w:val="008436D8"/>
    <w:rsid w:val="00862739"/>
    <w:rsid w:val="00882B70"/>
    <w:rsid w:val="00882D8E"/>
    <w:rsid w:val="00896FF4"/>
    <w:rsid w:val="008C1AD3"/>
    <w:rsid w:val="008C2451"/>
    <w:rsid w:val="008C49F0"/>
    <w:rsid w:val="008C54FF"/>
    <w:rsid w:val="008D1EDA"/>
    <w:rsid w:val="008E738D"/>
    <w:rsid w:val="008F0469"/>
    <w:rsid w:val="008F5AAF"/>
    <w:rsid w:val="0091155F"/>
    <w:rsid w:val="00931AC3"/>
    <w:rsid w:val="00936C53"/>
    <w:rsid w:val="00953235"/>
    <w:rsid w:val="00955700"/>
    <w:rsid w:val="00974226"/>
    <w:rsid w:val="009907C0"/>
    <w:rsid w:val="009C30BA"/>
    <w:rsid w:val="009C4F43"/>
    <w:rsid w:val="00A204EB"/>
    <w:rsid w:val="00A31AA9"/>
    <w:rsid w:val="00A37EA0"/>
    <w:rsid w:val="00A77DAF"/>
    <w:rsid w:val="00A811E5"/>
    <w:rsid w:val="00A9538A"/>
    <w:rsid w:val="00A97D1D"/>
    <w:rsid w:val="00AA2F40"/>
    <w:rsid w:val="00AA6DA3"/>
    <w:rsid w:val="00AB7998"/>
    <w:rsid w:val="00AC6F81"/>
    <w:rsid w:val="00AE6E6B"/>
    <w:rsid w:val="00AF09AE"/>
    <w:rsid w:val="00AF7D85"/>
    <w:rsid w:val="00B07DD8"/>
    <w:rsid w:val="00B4666A"/>
    <w:rsid w:val="00B57AA2"/>
    <w:rsid w:val="00B62F86"/>
    <w:rsid w:val="00B6487E"/>
    <w:rsid w:val="00B66D0E"/>
    <w:rsid w:val="00B765B6"/>
    <w:rsid w:val="00BA4511"/>
    <w:rsid w:val="00BA5AF1"/>
    <w:rsid w:val="00BC103C"/>
    <w:rsid w:val="00BC1895"/>
    <w:rsid w:val="00BD4E00"/>
    <w:rsid w:val="00C26EC1"/>
    <w:rsid w:val="00C37569"/>
    <w:rsid w:val="00C4493F"/>
    <w:rsid w:val="00C44B49"/>
    <w:rsid w:val="00C55FBC"/>
    <w:rsid w:val="00C7683A"/>
    <w:rsid w:val="00C85E95"/>
    <w:rsid w:val="00CA4B53"/>
    <w:rsid w:val="00CB6C14"/>
    <w:rsid w:val="00CD1145"/>
    <w:rsid w:val="00CD5208"/>
    <w:rsid w:val="00CE67F9"/>
    <w:rsid w:val="00D07454"/>
    <w:rsid w:val="00D11AB7"/>
    <w:rsid w:val="00D1237D"/>
    <w:rsid w:val="00D159AB"/>
    <w:rsid w:val="00D30C7D"/>
    <w:rsid w:val="00D3123E"/>
    <w:rsid w:val="00D34300"/>
    <w:rsid w:val="00D602C9"/>
    <w:rsid w:val="00D62479"/>
    <w:rsid w:val="00D81049"/>
    <w:rsid w:val="00DB09C3"/>
    <w:rsid w:val="00DC01FE"/>
    <w:rsid w:val="00E0547E"/>
    <w:rsid w:val="00E33572"/>
    <w:rsid w:val="00E36133"/>
    <w:rsid w:val="00E734CB"/>
    <w:rsid w:val="00E75758"/>
    <w:rsid w:val="00EB210E"/>
    <w:rsid w:val="00EC453C"/>
    <w:rsid w:val="00EE203D"/>
    <w:rsid w:val="00EE5EFD"/>
    <w:rsid w:val="00EF42CB"/>
    <w:rsid w:val="00F05F62"/>
    <w:rsid w:val="00F12B8B"/>
    <w:rsid w:val="00F27A40"/>
    <w:rsid w:val="00F33282"/>
    <w:rsid w:val="00F71297"/>
    <w:rsid w:val="00F8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FEFFDB-CAB7-4226-80B5-DB3E84E9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82"/>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C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12B8B"/>
    <w:pPr>
      <w:tabs>
        <w:tab w:val="center" w:pos="4252"/>
        <w:tab w:val="right" w:pos="8504"/>
      </w:tabs>
      <w:snapToGrid w:val="0"/>
    </w:pPr>
  </w:style>
  <w:style w:type="character" w:customStyle="1" w:styleId="a5">
    <w:name w:val="ヘッダー (文字)"/>
    <w:link w:val="a4"/>
    <w:rsid w:val="00F12B8B"/>
    <w:rPr>
      <w:kern w:val="2"/>
      <w:szCs w:val="24"/>
    </w:rPr>
  </w:style>
  <w:style w:type="paragraph" w:styleId="a6">
    <w:name w:val="footer"/>
    <w:basedOn w:val="a"/>
    <w:link w:val="a7"/>
    <w:rsid w:val="00F12B8B"/>
    <w:pPr>
      <w:tabs>
        <w:tab w:val="center" w:pos="4252"/>
        <w:tab w:val="right" w:pos="8504"/>
      </w:tabs>
      <w:snapToGrid w:val="0"/>
    </w:pPr>
  </w:style>
  <w:style w:type="character" w:customStyle="1" w:styleId="a7">
    <w:name w:val="フッター (文字)"/>
    <w:link w:val="a6"/>
    <w:rsid w:val="00F12B8B"/>
    <w:rPr>
      <w:kern w:val="2"/>
      <w:szCs w:val="24"/>
    </w:rPr>
  </w:style>
  <w:style w:type="paragraph" w:styleId="a8">
    <w:name w:val="List Paragraph"/>
    <w:basedOn w:val="a"/>
    <w:uiPriority w:val="34"/>
    <w:qFormat/>
    <w:rsid w:val="00CA4B53"/>
    <w:pPr>
      <w:ind w:leftChars="400" w:left="840"/>
    </w:pPr>
    <w:rPr>
      <w:sz w:val="21"/>
      <w:szCs w:val="22"/>
    </w:rPr>
  </w:style>
  <w:style w:type="character" w:styleId="a9">
    <w:name w:val="Hyperlink"/>
    <w:uiPriority w:val="99"/>
    <w:unhideWhenUsed/>
    <w:rsid w:val="00CA4B53"/>
    <w:rPr>
      <w:color w:val="0000FF"/>
      <w:u w:val="single"/>
    </w:rPr>
  </w:style>
  <w:style w:type="paragraph" w:styleId="aa">
    <w:name w:val="Balloon Text"/>
    <w:basedOn w:val="a"/>
    <w:link w:val="ab"/>
    <w:rsid w:val="00D62479"/>
    <w:rPr>
      <w:rFonts w:ascii="Arial" w:eastAsia="ＭＳ ゴシック" w:hAnsi="Arial"/>
      <w:sz w:val="18"/>
      <w:szCs w:val="18"/>
    </w:rPr>
  </w:style>
  <w:style w:type="character" w:customStyle="1" w:styleId="ab">
    <w:name w:val="吹き出し (文字)"/>
    <w:link w:val="aa"/>
    <w:rsid w:val="00D62479"/>
    <w:rPr>
      <w:rFonts w:ascii="Arial" w:eastAsia="ＭＳ ゴシック" w:hAnsi="Arial" w:cs="Times New Roman"/>
      <w:kern w:val="2"/>
      <w:sz w:val="18"/>
      <w:szCs w:val="18"/>
    </w:rPr>
  </w:style>
  <w:style w:type="character" w:styleId="ac">
    <w:name w:val="FollowedHyperlink"/>
    <w:uiPriority w:val="99"/>
    <w:unhideWhenUsed/>
    <w:rsid w:val="008F04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559369">
      <w:bodyDiv w:val="1"/>
      <w:marLeft w:val="0"/>
      <w:marRight w:val="0"/>
      <w:marTop w:val="0"/>
      <w:marBottom w:val="0"/>
      <w:divBdr>
        <w:top w:val="none" w:sz="0" w:space="0" w:color="auto"/>
        <w:left w:val="none" w:sz="0" w:space="0" w:color="auto"/>
        <w:bottom w:val="none" w:sz="0" w:space="0" w:color="auto"/>
        <w:right w:val="none" w:sz="0" w:space="0" w:color="auto"/>
      </w:divBdr>
    </w:div>
    <w:div w:id="1977492152">
      <w:bodyDiv w:val="1"/>
      <w:marLeft w:val="0"/>
      <w:marRight w:val="0"/>
      <w:marTop w:val="0"/>
      <w:marBottom w:val="0"/>
      <w:divBdr>
        <w:top w:val="none" w:sz="0" w:space="0" w:color="auto"/>
        <w:left w:val="none" w:sz="0" w:space="0" w:color="auto"/>
        <w:bottom w:val="none" w:sz="0" w:space="0" w:color="auto"/>
        <w:right w:val="none" w:sz="0" w:space="0" w:color="auto"/>
      </w:divBdr>
    </w:div>
    <w:div w:id="20992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4446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タイトル（３行取り，明朝，18p）</vt:lpstr>
      <vt:lpstr>第１章 タイトル（３行取り，明朝，18p）</vt:lpstr>
    </vt:vector>
  </TitlesOfParts>
  <Company>kairyudo</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タイトル（３行取り，明朝，18p）</dc:title>
  <dc:subject/>
  <dc:creator>sakata</dc:creator>
  <cp:keywords/>
  <dc:description/>
  <cp:lastModifiedBy>3hen</cp:lastModifiedBy>
  <cp:revision>2</cp:revision>
  <cp:lastPrinted>2016-12-08T06:18:00Z</cp:lastPrinted>
  <dcterms:created xsi:type="dcterms:W3CDTF">2017-01-27T06:48:00Z</dcterms:created>
  <dcterms:modified xsi:type="dcterms:W3CDTF">2017-01-27T06:48:00Z</dcterms:modified>
</cp:coreProperties>
</file>