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EE66E2" w:rsidRDefault="00EE66E2"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EE66E2" w:rsidRDefault="00EE66E2"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561566AB"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327360">
        <w:rPr>
          <w:rFonts w:ascii="メイリオ" w:eastAsia="メイリオ" w:hAnsi="メイリオ" w:hint="eastAsia"/>
          <w:i/>
          <w:color w:val="000000" w:themeColor="text1"/>
          <w:sz w:val="20"/>
          <w:szCs w:val="20"/>
        </w:rPr>
        <w:t>ONE</w:t>
      </w:r>
      <w:r w:rsidR="00327360">
        <w:rPr>
          <w:rFonts w:ascii="メイリオ" w:eastAsia="メイリオ" w:hAnsi="メイリオ"/>
          <w:i/>
          <w:color w:val="000000" w:themeColor="text1"/>
          <w:sz w:val="20"/>
          <w:szCs w:val="20"/>
        </w:rPr>
        <w:t xml:space="preserve"> WORLD</w:t>
      </w:r>
      <w:r w:rsidR="0034169E">
        <w:rPr>
          <w:rFonts w:ascii="メイリオ" w:eastAsia="メイリオ" w:hAnsi="メイリオ"/>
          <w:i/>
          <w:color w:val="000000" w:themeColor="text1"/>
          <w:sz w:val="20"/>
          <w:szCs w:val="20"/>
        </w:rPr>
        <w:t xml:space="preserve"> English Course</w:t>
      </w:r>
      <w:r w:rsidR="0034169E">
        <w:rPr>
          <w:rFonts w:ascii="メイリオ" w:eastAsia="メイリオ" w:hAnsi="メイリオ"/>
          <w:iCs/>
          <w:color w:val="000000" w:themeColor="text1"/>
          <w:sz w:val="20"/>
          <w:szCs w:val="20"/>
        </w:rPr>
        <w:t xml:space="preserve"> (</w:t>
      </w:r>
      <w:r w:rsidR="0034169E">
        <w:rPr>
          <w:rFonts w:ascii="メイリオ" w:eastAsia="メイリオ" w:hAnsi="メイリオ" w:hint="eastAsia"/>
          <w:iCs/>
          <w:color w:val="000000" w:themeColor="text1"/>
          <w:sz w:val="20"/>
          <w:szCs w:val="20"/>
        </w:rPr>
        <w:t>以下，</w:t>
      </w:r>
      <w:r w:rsidR="0034169E" w:rsidRPr="0034169E">
        <w:rPr>
          <w:rFonts w:ascii="メイリオ" w:eastAsia="メイリオ" w:hAnsi="メイリオ" w:hint="eastAsia"/>
          <w:i/>
          <w:color w:val="000000" w:themeColor="text1"/>
          <w:sz w:val="20"/>
          <w:szCs w:val="20"/>
        </w:rPr>
        <w:t>O</w:t>
      </w:r>
      <w:r w:rsidR="0034169E" w:rsidRPr="0034169E">
        <w:rPr>
          <w:rFonts w:ascii="メイリオ" w:eastAsia="メイリオ" w:hAnsi="メイリオ"/>
          <w:i/>
          <w:color w:val="000000" w:themeColor="text1"/>
          <w:sz w:val="20"/>
          <w:szCs w:val="20"/>
        </w:rPr>
        <w:t>NE WORLD</w:t>
      </w:r>
      <w:r w:rsidR="0034169E">
        <w:rPr>
          <w:rFonts w:ascii="メイリオ" w:eastAsia="メイリオ" w:hAnsi="メイリオ" w:hint="eastAsia"/>
          <w:iCs/>
          <w:color w:val="000000" w:themeColor="text1"/>
          <w:sz w:val="20"/>
          <w:szCs w:val="20"/>
        </w:rPr>
        <w:t>)</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141A63" w:rsidRPr="00327360">
        <w:rPr>
          <w:rFonts w:ascii="メイリオ" w:eastAsia="メイリオ" w:hAnsi="メイリオ" w:hint="eastAsia"/>
          <w:i/>
          <w:iCs/>
          <w:sz w:val="20"/>
          <w:szCs w:val="20"/>
        </w:rPr>
        <w:t>SUNS</w:t>
      </w:r>
      <w:r w:rsidR="003F36CE">
        <w:rPr>
          <w:rFonts w:ascii="メイリオ" w:eastAsia="メイリオ" w:hAnsi="メイリオ" w:hint="eastAsia"/>
          <w:i/>
          <w:iCs/>
          <w:sz w:val="20"/>
          <w:szCs w:val="20"/>
        </w:rPr>
        <w:t>HI</w:t>
      </w:r>
      <w:r w:rsidR="00141A63" w:rsidRPr="00327360">
        <w:rPr>
          <w:rFonts w:ascii="メイリオ" w:eastAsia="メイリオ" w:hAnsi="メイリオ" w:hint="eastAsia"/>
          <w:i/>
          <w:iCs/>
          <w:sz w:val="20"/>
          <w:szCs w:val="20"/>
        </w:rPr>
        <w:t>NE</w:t>
      </w:r>
      <w:r w:rsidR="00141A63" w:rsidRPr="00327360">
        <w:rPr>
          <w:rFonts w:ascii="メイリオ" w:eastAsia="メイリオ" w:hAnsi="メイリオ"/>
          <w:i/>
          <w:iCs/>
          <w:sz w:val="20"/>
          <w:szCs w:val="20"/>
        </w:rPr>
        <w:t xml:space="preserve"> E</w:t>
      </w:r>
      <w:r w:rsidR="0034169E">
        <w:rPr>
          <w:rFonts w:ascii="メイリオ" w:eastAsia="メイリオ" w:hAnsi="メイリオ"/>
          <w:i/>
          <w:iCs/>
          <w:sz w:val="20"/>
          <w:szCs w:val="20"/>
        </w:rPr>
        <w:t>NGLISH</w:t>
      </w:r>
      <w:r w:rsidR="00141A63" w:rsidRPr="00327360">
        <w:rPr>
          <w:rFonts w:ascii="メイリオ" w:eastAsia="メイリオ" w:hAnsi="メイリオ"/>
          <w:i/>
          <w:iCs/>
          <w:sz w:val="20"/>
          <w:szCs w:val="20"/>
        </w:rPr>
        <w:t xml:space="preserve"> C</w:t>
      </w:r>
      <w:r w:rsidR="0034169E">
        <w:rPr>
          <w:rFonts w:ascii="メイリオ" w:eastAsia="メイリオ" w:hAnsi="メイリオ"/>
          <w:i/>
          <w:iCs/>
          <w:sz w:val="20"/>
          <w:szCs w:val="20"/>
        </w:rPr>
        <w:t>OURSE</w:t>
      </w:r>
      <w:r w:rsidR="00141A63">
        <w:rPr>
          <w:rFonts w:ascii="メイリオ" w:eastAsia="メイリオ" w:hAnsi="メイリオ" w:hint="eastAsia"/>
          <w:sz w:val="20"/>
          <w:szCs w:val="20"/>
        </w:rPr>
        <w:t>（以下，新</w:t>
      </w:r>
      <w:r w:rsidR="00141A63" w:rsidRPr="00327360">
        <w:rPr>
          <w:rFonts w:ascii="メイリオ" w:eastAsia="メイリオ" w:hAnsi="メイリオ" w:hint="eastAsia"/>
          <w:i/>
          <w:iCs/>
          <w:sz w:val="20"/>
          <w:szCs w:val="20"/>
        </w:rPr>
        <w:t>SUNS</w:t>
      </w:r>
      <w:r w:rsidR="003F36CE">
        <w:rPr>
          <w:rFonts w:ascii="メイリオ" w:eastAsia="メイリオ" w:hAnsi="メイリオ"/>
          <w:i/>
          <w:iCs/>
          <w:sz w:val="20"/>
          <w:szCs w:val="20"/>
        </w:rPr>
        <w:t>HI</w:t>
      </w:r>
      <w:r w:rsidR="00141A63" w:rsidRPr="00327360">
        <w:rPr>
          <w:rFonts w:ascii="メイリオ" w:eastAsia="メイリオ" w:hAnsi="メイリオ" w:hint="eastAsia"/>
          <w:i/>
          <w:iCs/>
          <w:sz w:val="20"/>
          <w:szCs w:val="20"/>
        </w:rPr>
        <w:t>NE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54232DC4" w14:textId="77777777" w:rsidR="00A156AF" w:rsidRDefault="00391D5E" w:rsidP="00A156AF">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649FA659" w14:textId="77777777" w:rsidR="00A156AF" w:rsidRPr="00391D5E" w:rsidRDefault="00A156AF" w:rsidP="00A156AF">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A156AF" w14:paraId="14BFA52E" w14:textId="77777777" w:rsidTr="004D0337">
        <w:tc>
          <w:tcPr>
            <w:tcW w:w="1565" w:type="dxa"/>
            <w:tcBorders>
              <w:bottom w:val="single" w:sz="4" w:space="0" w:color="auto"/>
            </w:tcBorders>
            <w:shd w:val="pct10" w:color="auto" w:fill="auto"/>
            <w:vAlign w:val="center"/>
          </w:tcPr>
          <w:p w14:paraId="5BBD7E9F" w14:textId="77777777" w:rsidR="00A156AF" w:rsidRPr="00391D5E" w:rsidRDefault="00A156AF" w:rsidP="004D0337">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0FAF6EE2" w14:textId="77777777" w:rsidR="00A156AF" w:rsidRPr="00FD046C" w:rsidRDefault="00A156AF" w:rsidP="004D0337">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583D94C3" w14:textId="77777777" w:rsidR="00A156AF" w:rsidRPr="00391D5E" w:rsidRDefault="00A156AF" w:rsidP="004D0337">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4D80F3AD" w14:textId="77777777" w:rsidR="00A156AF" w:rsidRPr="00391D5E" w:rsidRDefault="00A156AF"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671110D5" w14:textId="77777777" w:rsidR="00A156AF" w:rsidRPr="00FD046C" w:rsidRDefault="00A156AF" w:rsidP="004D0337">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A156AF" w14:paraId="2C99DB04" w14:textId="77777777" w:rsidTr="004D0337">
        <w:trPr>
          <w:trHeight w:val="1144"/>
        </w:trPr>
        <w:tc>
          <w:tcPr>
            <w:tcW w:w="1565" w:type="dxa"/>
            <w:shd w:val="clear" w:color="auto" w:fill="D9D9D9" w:themeFill="background1" w:themeFillShade="D9"/>
            <w:vAlign w:val="center"/>
          </w:tcPr>
          <w:p w14:paraId="17309B79" w14:textId="77777777" w:rsidR="00A156AF" w:rsidRPr="00391D5E" w:rsidRDefault="00A156AF"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3EC9288E" w14:textId="77777777" w:rsidR="00A156AF" w:rsidRDefault="00A156AF" w:rsidP="004D0337">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4625A0E2" w14:textId="77777777" w:rsidR="00A156AF" w:rsidRDefault="00A156AF" w:rsidP="004D0337">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A156AF" w14:paraId="0E320F95" w14:textId="77777777" w:rsidTr="004D0337">
        <w:trPr>
          <w:trHeight w:val="1274"/>
        </w:trPr>
        <w:tc>
          <w:tcPr>
            <w:tcW w:w="1565" w:type="dxa"/>
            <w:shd w:val="clear" w:color="auto" w:fill="D9D9D9" w:themeFill="background1" w:themeFillShade="D9"/>
            <w:vAlign w:val="center"/>
          </w:tcPr>
          <w:p w14:paraId="2573E4EC" w14:textId="77777777" w:rsidR="00A156AF" w:rsidRPr="00391D5E" w:rsidRDefault="00A156AF"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6A21FB9D" w14:textId="77777777" w:rsidR="00A156AF" w:rsidRPr="00391D5E" w:rsidRDefault="00A156AF" w:rsidP="004D0337">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4080" behindDoc="0" locked="0" layoutInCell="1" allowOverlap="1" wp14:anchorId="634E4AD3" wp14:editId="4D997278">
                      <wp:simplePos x="0" y="0"/>
                      <wp:positionH relativeFrom="column">
                        <wp:posOffset>2007235</wp:posOffset>
                      </wp:positionH>
                      <wp:positionV relativeFrom="paragraph">
                        <wp:posOffset>-522605</wp:posOffset>
                      </wp:positionV>
                      <wp:extent cx="508635" cy="450850"/>
                      <wp:effectExtent l="19050" t="0" r="0" b="25400"/>
                      <wp:wrapNone/>
                      <wp:docPr id="9" name="矢印: 右 9"/>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EB6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58.05pt;margin-top:-41.15pt;width:40.05pt;height:35.5pt;rotation:-24182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B/SG/7tAIA&#10;AJsFAAAOAAAAAAAAAAAAAAAAAC4CAABkcnMvZTJvRG9jLnhtbFBLAQItABQABgAIAAAAIQBJotE2&#10;4gAAAAsBAAAPAAAAAAAAAAAAAAAAAA4FAABkcnMvZG93bnJldi54bWxQSwUGAAAAAAQABADzAAAA&#10;HQYAAAAA&#10;" adj="12027" fillcolor="#00b0f0" stroked="f" strokeweight="1pt"/>
                  </w:pict>
                </mc:Fallback>
              </mc:AlternateContent>
            </w:r>
            <w:r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34BE939F" w14:textId="77777777" w:rsidR="00A156AF" w:rsidRDefault="00A156AF" w:rsidP="004D0337">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695104" behindDoc="0" locked="0" layoutInCell="1" allowOverlap="1" wp14:anchorId="12C93C10" wp14:editId="4D11FCD1">
                      <wp:simplePos x="0" y="0"/>
                      <wp:positionH relativeFrom="column">
                        <wp:posOffset>-334010</wp:posOffset>
                      </wp:positionH>
                      <wp:positionV relativeFrom="paragraph">
                        <wp:posOffset>-400050</wp:posOffset>
                      </wp:positionV>
                      <wp:extent cx="467995" cy="270510"/>
                      <wp:effectExtent l="0" t="57150" r="0" b="533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584DA284" w14:textId="77777777" w:rsidR="00A156AF" w:rsidRPr="00FD046C" w:rsidRDefault="00A156AF" w:rsidP="00A156AF">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3C10" id="_x0000_s1035" type="#_x0000_t202" style="position:absolute;left:0;text-align:left;margin-left:-26.3pt;margin-top:-31.5pt;width:36.85pt;height:21.3pt;rotation:-2326010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kuS+5zcCAAAZBAAADgAAAAAAAAAA&#10;AAAAAAAuAgAAZHJzL2Uyb0RvYy54bWxQSwECLQAUAAYACAAAACEAcx4TMd8AAAAKAQAADwAAAAAA&#10;AAAAAAAAAACRBAAAZHJzL2Rvd25yZXYueG1sUEsFBgAAAAAEAAQA8wAAAJ0FAAAAAA==&#10;" filled="f" stroked="f">
                      <v:textbox>
                        <w:txbxContent>
                          <w:p w14:paraId="584DA284" w14:textId="77777777" w:rsidR="00A156AF" w:rsidRPr="00FD046C" w:rsidRDefault="00A156AF" w:rsidP="00A156AF">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A156AF" w14:paraId="71A8B8C6" w14:textId="77777777" w:rsidTr="004D0337">
        <w:trPr>
          <w:trHeight w:val="1392"/>
        </w:trPr>
        <w:tc>
          <w:tcPr>
            <w:tcW w:w="1565" w:type="dxa"/>
            <w:shd w:val="clear" w:color="auto" w:fill="D9D9D9" w:themeFill="background1" w:themeFillShade="D9"/>
            <w:vAlign w:val="center"/>
          </w:tcPr>
          <w:p w14:paraId="318C9248" w14:textId="77777777" w:rsidR="00A156AF" w:rsidRPr="00391D5E" w:rsidRDefault="00A156AF"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78D4B51C" w14:textId="77777777" w:rsidR="00A156AF" w:rsidRDefault="00A156AF" w:rsidP="004D0337">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1334F507" w14:textId="77777777" w:rsidR="00A156AF" w:rsidRDefault="00A156AF" w:rsidP="004D0337">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2032" behindDoc="0" locked="0" layoutInCell="1" allowOverlap="1" wp14:anchorId="461CB0F2" wp14:editId="55BD17A5">
                      <wp:simplePos x="0" y="0"/>
                      <wp:positionH relativeFrom="column">
                        <wp:posOffset>-320675</wp:posOffset>
                      </wp:positionH>
                      <wp:positionV relativeFrom="paragraph">
                        <wp:posOffset>-554355</wp:posOffset>
                      </wp:positionV>
                      <wp:extent cx="508635" cy="450850"/>
                      <wp:effectExtent l="19050" t="0" r="0" b="25400"/>
                      <wp:wrapNone/>
                      <wp:docPr id="8" name="矢印: 右 8"/>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D72C" id="矢印: 右 8" o:spid="_x0000_s1026" type="#_x0000_t13" style="position:absolute;left:0;text-align:left;margin-left:-25.25pt;margin-top:-43.65pt;width:40.05pt;height:35.5pt;rotation:-241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" adj="12027" fillcolor="#ffc000" stroked="f" strokeweight="1pt"/>
                  </w:pict>
                </mc:Fallback>
              </mc:AlternateContent>
            </w:r>
            <w:r w:rsidRPr="00FD046C">
              <w:rPr>
                <w:rFonts w:ascii="メイリオ" w:eastAsia="メイリオ" w:hAnsi="メイリオ"/>
                <w:noProof/>
              </w:rPr>
              <mc:AlternateContent>
                <mc:Choice Requires="wps">
                  <w:drawing>
                    <wp:anchor distT="45720" distB="45720" distL="114300" distR="114300" simplePos="0" relativeHeight="251693056" behindDoc="0" locked="0" layoutInCell="1" allowOverlap="1" wp14:anchorId="5240E5B7" wp14:editId="1EB96FFB">
                      <wp:simplePos x="0" y="0"/>
                      <wp:positionH relativeFrom="column">
                        <wp:posOffset>-318770</wp:posOffset>
                      </wp:positionH>
                      <wp:positionV relativeFrom="paragraph">
                        <wp:posOffset>-434340</wp:posOffset>
                      </wp:positionV>
                      <wp:extent cx="488950" cy="270510"/>
                      <wp:effectExtent l="0" t="57150" r="0" b="723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35608D8D" w14:textId="77777777" w:rsidR="00A156AF" w:rsidRPr="00FD046C" w:rsidRDefault="00A156AF" w:rsidP="00A156AF">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0E5B7" id="_x0000_s1036" type="#_x0000_t202" style="position:absolute;left:0;text-align:left;margin-left:-25.1pt;margin-top:-34.2pt;width:38.5pt;height:21.3pt;rotation:-2326010fd;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" filled="f" stroked="f">
                      <v:textbox>
                        <w:txbxContent>
                          <w:p w14:paraId="35608D8D" w14:textId="77777777" w:rsidR="00A156AF" w:rsidRPr="00FD046C" w:rsidRDefault="00A156AF" w:rsidP="00A156AF">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Pr>
                <w:rFonts w:ascii="メイリオ" w:eastAsia="メイリオ" w:hAnsi="メイリオ" w:hint="eastAsia"/>
              </w:rPr>
              <w:t>移行措置の必要なし</w:t>
            </w:r>
          </w:p>
        </w:tc>
      </w:tr>
    </w:tbl>
    <w:p w14:paraId="7263B93B" w14:textId="70C57CB6" w:rsidR="00391D5E" w:rsidRDefault="00391D5E" w:rsidP="00A156AF">
      <w:pPr>
        <w:spacing w:line="400" w:lineRule="exact"/>
        <w:rPr>
          <w:rFonts w:ascii="メイリオ" w:eastAsia="メイリオ" w:hAnsi="メイリオ"/>
        </w:rPr>
      </w:pPr>
      <w:r>
        <w:rPr>
          <w:rFonts w:ascii="メイリオ" w:eastAsia="メイリオ" w:hAnsi="メイリオ"/>
        </w:rPr>
        <w:br w:type="page"/>
      </w: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5711FB33" w14:textId="67DECAE3" w:rsidR="00FD046C" w:rsidRDefault="00FD046C" w:rsidP="00FD046C">
      <w:pPr>
        <w:spacing w:line="400" w:lineRule="exact"/>
        <w:rPr>
          <w:rFonts w:ascii="メイリオ" w:eastAsia="メイリオ" w:hAnsi="メイリオ" w:cs="Arial"/>
          <w:sz w:val="20"/>
          <w:szCs w:val="20"/>
        </w:rPr>
      </w:pP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42828DCF" w14:textId="77777777" w:rsidR="005B71EB" w:rsidRDefault="005C6EFD" w:rsidP="005B71EB">
      <w:pPr>
        <w:spacing w:line="420" w:lineRule="exact"/>
        <w:ind w:leftChars="95" w:left="391" w:hangingChars="96" w:hanging="192"/>
        <w:rPr>
          <w:rFonts w:ascii="Arial" w:eastAsia="メイリオ" w:hAnsi="Arial" w:cs="Arial"/>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1D948244" w14:textId="1C5163A8" w:rsidR="005B71EB" w:rsidRPr="005B71EB" w:rsidRDefault="005B71EB" w:rsidP="005B71EB">
      <w:pPr>
        <w:pStyle w:val="aa"/>
        <w:numPr>
          <w:ilvl w:val="0"/>
          <w:numId w:val="3"/>
        </w:numPr>
        <w:spacing w:line="420" w:lineRule="exact"/>
        <w:ind w:leftChars="0"/>
        <w:rPr>
          <w:rFonts w:ascii="Arial" w:eastAsia="メイリオ" w:hAnsi="Arial" w:cs="Arial"/>
          <w:color w:val="000000" w:themeColor="text1"/>
          <w:sz w:val="20"/>
          <w:szCs w:val="20"/>
        </w:rPr>
      </w:pPr>
      <w:r>
        <w:rPr>
          <w:rFonts w:ascii="Arial" w:eastAsia="メイリオ" w:hAnsi="Arial" w:cs="Arial"/>
          <w:color w:val="000000" w:themeColor="text1"/>
          <w:sz w:val="20"/>
          <w:szCs w:val="20"/>
        </w:rPr>
        <w:t>“</w:t>
      </w:r>
      <w:r>
        <w:rPr>
          <w:rFonts w:ascii="Arial" w:eastAsia="メイリオ" w:hAnsi="Arial" w:cs="Arial" w:hint="eastAsia"/>
          <w:color w:val="000000" w:themeColor="text1"/>
          <w:sz w:val="20"/>
          <w:szCs w:val="20"/>
        </w:rPr>
        <w:t>W</w:t>
      </w:r>
      <w:r>
        <w:rPr>
          <w:rFonts w:ascii="Arial" w:eastAsia="メイリオ" w:hAnsi="Arial" w:cs="Arial"/>
          <w:color w:val="000000" w:themeColor="text1"/>
          <w:sz w:val="20"/>
          <w:szCs w:val="20"/>
        </w:rPr>
        <w:t xml:space="preserve">hat a helpful lion,” people said. </w:t>
      </w:r>
      <w:r>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3</w:t>
      </w:r>
      <w:r>
        <w:rPr>
          <w:rFonts w:ascii="Arial" w:eastAsia="メイリオ" w:hAnsi="Arial" w:cs="Arial" w:hint="eastAsia"/>
          <w:color w:val="000000" w:themeColor="text1"/>
          <w:sz w:val="20"/>
          <w:szCs w:val="20"/>
        </w:rPr>
        <w:t>年</w:t>
      </w:r>
      <w:r>
        <w:rPr>
          <w:rFonts w:ascii="Arial" w:eastAsia="メイリオ" w:hAnsi="Arial" w:cs="Arial"/>
          <w:color w:val="000000" w:themeColor="text1"/>
          <w:sz w:val="20"/>
          <w:szCs w:val="20"/>
        </w:rPr>
        <w:t>Further Reading 2</w:t>
      </w:r>
      <w:r>
        <w:rPr>
          <w:rFonts w:ascii="Arial" w:eastAsia="メイリオ" w:hAnsi="Arial" w:cs="Arial" w:hint="eastAsia"/>
          <w:color w:val="000000" w:themeColor="text1"/>
          <w:sz w:val="20"/>
          <w:szCs w:val="20"/>
        </w:rPr>
        <w:t>）</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0D682CDA"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5A71C1">
        <w:rPr>
          <w:rFonts w:ascii="Arial" w:eastAsia="メイリオ" w:hAnsi="Arial" w:cs="Arial" w:hint="eastAsia"/>
          <w:color w:val="000000" w:themeColor="text1"/>
          <w:sz w:val="20"/>
          <w:szCs w:val="20"/>
        </w:rPr>
        <w:t>現行</w:t>
      </w:r>
      <w:r w:rsidR="00327938">
        <w:rPr>
          <w:rFonts w:ascii="Arial" w:eastAsia="メイリオ" w:hAnsi="Arial" w:cs="Arial" w:hint="eastAsia"/>
          <w:color w:val="000000" w:themeColor="text1"/>
          <w:sz w:val="20"/>
          <w:szCs w:val="20"/>
        </w:rPr>
        <w:t>版</w:t>
      </w:r>
      <w:r w:rsidR="004C3E5D">
        <w:rPr>
          <w:rFonts w:ascii="メイリオ" w:eastAsia="メイリオ" w:hAnsi="メイリオ"/>
          <w:i/>
          <w:color w:val="000000" w:themeColor="text1"/>
          <w:sz w:val="20"/>
          <w:szCs w:val="20"/>
        </w:rPr>
        <w:t>ONE WORLD</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5B0A3A">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57D9A279" w:rsidR="00287EFC" w:rsidRPr="005B71EB" w:rsidRDefault="00287EFC" w:rsidP="00141A63">
      <w:pPr>
        <w:spacing w:line="420" w:lineRule="exact"/>
        <w:ind w:leftChars="96" w:left="422" w:hangingChars="110" w:hanging="220"/>
        <w:rPr>
          <w:rFonts w:ascii="メイリオ" w:eastAsia="メイリオ" w:hAnsi="メイリオ"/>
          <w:iCs/>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005B71EB"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005B71EB"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Default="00AF0374" w:rsidP="003319F2">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3319F2" w:rsidRPr="00AF0374">
        <w:rPr>
          <w:rFonts w:ascii="Arial" w:eastAsia="メイリオ" w:hAnsi="Arial" w:cs="Arial" w:hint="eastAsia"/>
          <w:sz w:val="20"/>
          <w:szCs w:val="20"/>
        </w:rPr>
        <w:t>新</w:t>
      </w:r>
      <w:r w:rsidR="003319F2" w:rsidRPr="00AE1F13">
        <w:rPr>
          <w:rFonts w:ascii="Arial" w:eastAsia="メイリオ" w:hAnsi="Arial" w:cs="Arial" w:hint="eastAsia"/>
          <w:i/>
          <w:iCs/>
          <w:sz w:val="20"/>
          <w:szCs w:val="20"/>
        </w:rPr>
        <w:t>S</w:t>
      </w:r>
      <w:r w:rsidR="003319F2"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3319F2" w:rsidRPr="00AF0374">
        <w:rPr>
          <w:rFonts w:ascii="Arial" w:eastAsia="メイリオ" w:hAnsi="Arial" w:cs="Arial" w:hint="eastAsia"/>
          <w:sz w:val="20"/>
          <w:szCs w:val="20"/>
        </w:rPr>
        <w:t>3</w:t>
      </w:r>
      <w:r w:rsidR="003319F2"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3319F2"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6DF3A637" w14:textId="289DACA9" w:rsidR="00D26003" w:rsidRPr="000F2446" w:rsidRDefault="00D26003"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Pr="000F2446">
        <w:rPr>
          <w:rFonts w:ascii="メイリオ" w:eastAsia="メイリオ" w:hAnsi="メイリオ" w:cs="Arial" w:hint="eastAsia"/>
          <w:sz w:val="20"/>
          <w:szCs w:val="20"/>
        </w:rPr>
        <w:t>H</w:t>
      </w:r>
      <w:r w:rsidRPr="000F2446">
        <w:rPr>
          <w:rFonts w:ascii="メイリオ" w:eastAsia="メイリオ" w:hAnsi="メイリオ" w:cs="Arial"/>
          <w:sz w:val="20"/>
          <w:szCs w:val="20"/>
        </w:rPr>
        <w:t xml:space="preserve">e told me that </w:t>
      </w:r>
      <w:r w:rsidR="000F2446" w:rsidRPr="000F2446">
        <w:rPr>
          <w:rFonts w:ascii="メイリオ" w:eastAsia="メイリオ" w:hAnsi="メイリオ" w:cs="Arial" w:hint="eastAsia"/>
          <w:sz w:val="20"/>
          <w:szCs w:val="20"/>
        </w:rPr>
        <w:t>i</w:t>
      </w:r>
      <w:r w:rsidR="000F2446" w:rsidRPr="000F2446">
        <w:rPr>
          <w:rFonts w:ascii="メイリオ" w:eastAsia="メイリオ" w:hAnsi="メイリオ" w:cs="Arial"/>
          <w:sz w:val="20"/>
          <w:szCs w:val="20"/>
        </w:rPr>
        <w:t>t had a red bell</w:t>
      </w:r>
      <w:r w:rsidRPr="000F2446">
        <w:rPr>
          <w:rFonts w:ascii="メイリオ" w:eastAsia="メイリオ" w:hAnsi="メイリオ" w:cs="Arial"/>
          <w:sz w:val="20"/>
          <w:szCs w:val="20"/>
        </w:rPr>
        <w:t>.</w:t>
      </w:r>
      <w:r w:rsidRPr="000F2446">
        <w:rPr>
          <w:rFonts w:ascii="メイリオ" w:eastAsia="メイリオ" w:hAnsi="メイリオ" w:hint="eastAsia"/>
          <w:sz w:val="18"/>
          <w:szCs w:val="18"/>
        </w:rPr>
        <w:t xml:space="preserve"> （</w:t>
      </w:r>
      <w:r w:rsidRPr="000F2446">
        <w:rPr>
          <w:rFonts w:ascii="メイリオ" w:eastAsia="メイリオ" w:hAnsi="メイリオ"/>
          <w:sz w:val="18"/>
          <w:szCs w:val="18"/>
        </w:rPr>
        <w:t>3</w:t>
      </w:r>
      <w:r w:rsidRPr="000F2446">
        <w:rPr>
          <w:rFonts w:ascii="メイリオ" w:eastAsia="メイリオ" w:hAnsi="メイリオ" w:hint="eastAsia"/>
          <w:sz w:val="18"/>
          <w:szCs w:val="18"/>
        </w:rPr>
        <w:t>年P</w:t>
      </w:r>
      <w:r w:rsidRPr="000F2446">
        <w:rPr>
          <w:rFonts w:ascii="メイリオ" w:eastAsia="メイリオ" w:hAnsi="メイリオ"/>
          <w:sz w:val="18"/>
          <w:szCs w:val="18"/>
        </w:rPr>
        <w:t>ROGRAM 2</w:t>
      </w:r>
      <w:r w:rsidRPr="000F2446">
        <w:rPr>
          <w:rFonts w:ascii="メイリオ" w:eastAsia="メイリオ" w:hAnsi="メイリオ" w:hint="eastAsia"/>
          <w:sz w:val="18"/>
          <w:szCs w:val="18"/>
        </w:rPr>
        <w:t xml:space="preserve"> </w:t>
      </w:r>
      <w:r w:rsidRPr="000F2446">
        <w:rPr>
          <w:rFonts w:ascii="メイリオ" w:eastAsia="メイリオ" w:hAnsi="メイリオ"/>
          <w:sz w:val="18"/>
          <w:szCs w:val="18"/>
        </w:rPr>
        <w:t>Scenes 3</w:t>
      </w:r>
      <w:r w:rsidRPr="000F2446">
        <w:rPr>
          <w:rFonts w:ascii="メイリオ" w:eastAsia="メイリオ" w:hAnsi="メイリオ" w:hint="eastAsia"/>
          <w:sz w:val="18"/>
          <w:szCs w:val="18"/>
        </w:rPr>
        <w:t>）</w:t>
      </w:r>
    </w:p>
    <w:p w14:paraId="095E8DF3" w14:textId="3DC53A7F" w:rsidR="00FC21E6" w:rsidRPr="000F2446" w:rsidRDefault="0068021D" w:rsidP="004C3E5D">
      <w:pPr>
        <w:spacing w:line="400" w:lineRule="exact"/>
        <w:ind w:firstLineChars="200" w:firstLine="400"/>
        <w:rPr>
          <w:rFonts w:ascii="メイリオ" w:eastAsia="メイリオ" w:hAnsi="メイリオ"/>
          <w:sz w:val="20"/>
          <w:szCs w:val="20"/>
        </w:rPr>
      </w:pPr>
      <w:r w:rsidRPr="000F2446">
        <w:rPr>
          <w:rFonts w:ascii="メイリオ" w:eastAsia="メイリオ" w:hAnsi="メイリオ" w:hint="eastAsia"/>
          <w:sz w:val="20"/>
          <w:szCs w:val="20"/>
        </w:rPr>
        <w:t>☐ C</w:t>
      </w:r>
      <w:r w:rsidRPr="000F2446">
        <w:rPr>
          <w:rFonts w:ascii="メイリオ" w:eastAsia="メイリオ" w:hAnsi="メイリオ"/>
          <w:sz w:val="20"/>
          <w:szCs w:val="20"/>
        </w:rPr>
        <w:t>an you tell me where she is?</w:t>
      </w:r>
      <w:r w:rsidR="00D26003" w:rsidRPr="000F2446">
        <w:rPr>
          <w:rFonts w:ascii="メイリオ" w:eastAsia="メイリオ" w:hAnsi="メイリオ" w:hint="eastAsia"/>
          <w:sz w:val="18"/>
          <w:szCs w:val="18"/>
        </w:rPr>
        <w:t xml:space="preserve"> （</w:t>
      </w:r>
      <w:r w:rsidR="00D26003" w:rsidRPr="000F2446">
        <w:rPr>
          <w:rFonts w:ascii="メイリオ" w:eastAsia="メイリオ" w:hAnsi="メイリオ"/>
          <w:sz w:val="18"/>
          <w:szCs w:val="18"/>
        </w:rPr>
        <w:t>3</w:t>
      </w:r>
      <w:r w:rsidR="00D26003" w:rsidRPr="000F2446">
        <w:rPr>
          <w:rFonts w:ascii="メイリオ" w:eastAsia="メイリオ" w:hAnsi="メイリオ" w:hint="eastAsia"/>
          <w:sz w:val="18"/>
          <w:szCs w:val="18"/>
        </w:rPr>
        <w:t>年P</w:t>
      </w:r>
      <w:r w:rsidR="00D26003" w:rsidRPr="000F2446">
        <w:rPr>
          <w:rFonts w:ascii="メイリオ" w:eastAsia="メイリオ" w:hAnsi="メイリオ"/>
          <w:sz w:val="18"/>
          <w:szCs w:val="18"/>
        </w:rPr>
        <w:t>ROGRAM 2</w:t>
      </w:r>
      <w:r w:rsidR="00D26003" w:rsidRPr="000F2446">
        <w:rPr>
          <w:rFonts w:ascii="メイリオ" w:eastAsia="メイリオ" w:hAnsi="メイリオ" w:hint="eastAsia"/>
          <w:sz w:val="18"/>
          <w:szCs w:val="18"/>
        </w:rPr>
        <w:t xml:space="preserve"> </w:t>
      </w:r>
      <w:r w:rsidR="00D26003" w:rsidRPr="000F2446">
        <w:rPr>
          <w:rFonts w:ascii="メイリオ" w:eastAsia="メイリオ" w:hAnsi="メイリオ"/>
          <w:sz w:val="18"/>
          <w:szCs w:val="18"/>
        </w:rPr>
        <w:t>Scenes 2</w:t>
      </w:r>
      <w:r w:rsidR="00D26003" w:rsidRPr="000F2446">
        <w:rPr>
          <w:rFonts w:ascii="メイリオ" w:eastAsia="メイリオ" w:hAnsi="メイリオ" w:hint="eastAsia"/>
          <w:sz w:val="18"/>
          <w:szCs w:val="18"/>
        </w:rPr>
        <w:t>）</w:t>
      </w: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lastRenderedPageBreak/>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7D12652A"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5A71C1">
        <w:rPr>
          <w:rFonts w:ascii="メイリオ" w:eastAsia="メイリオ" w:hAnsi="メイリオ" w:hint="eastAsia"/>
          <w:iCs/>
          <w:color w:val="000000" w:themeColor="text1"/>
          <w:sz w:val="20"/>
          <w:szCs w:val="20"/>
        </w:rPr>
        <w:t>現行</w:t>
      </w:r>
      <w:r w:rsidR="00327938">
        <w:rPr>
          <w:rFonts w:ascii="メイリオ" w:eastAsia="メイリオ" w:hAnsi="メイリオ" w:hint="eastAsia"/>
          <w:iCs/>
          <w:color w:val="000000" w:themeColor="text1"/>
          <w:sz w:val="20"/>
          <w:szCs w:val="20"/>
        </w:rPr>
        <w:t>版</w:t>
      </w:r>
      <w:r w:rsidR="004C3E5D">
        <w:rPr>
          <w:rFonts w:ascii="メイリオ" w:eastAsia="メイリオ" w:hAnsi="メイリオ"/>
          <w:i/>
          <w:color w:val="000000" w:themeColor="text1"/>
          <w:sz w:val="20"/>
          <w:szCs w:val="20"/>
        </w:rPr>
        <w:t>ONE WORLD</w:t>
      </w:r>
      <w:r w:rsidR="003A4692">
        <w:rPr>
          <w:rFonts w:ascii="メイリオ" w:eastAsia="メイリオ" w:hAnsi="メイリオ"/>
          <w:iCs/>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 2</w:t>
      </w:r>
      <w:r w:rsidR="004C3E5D">
        <w:rPr>
          <w:rFonts w:ascii="Arial" w:eastAsia="メイリオ" w:hAnsi="Arial" w:cs="Arial" w:hint="eastAsia"/>
          <w:color w:val="000000" w:themeColor="text1"/>
          <w:sz w:val="20"/>
          <w:szCs w:val="20"/>
        </w:rPr>
        <w:t>と英語のしくみ</w:t>
      </w:r>
      <w:r w:rsidR="004C3E5D">
        <w:rPr>
          <w:rFonts w:ascii="Arial" w:eastAsia="メイリオ" w:hAnsi="Arial" w:cs="Arial" w:hint="eastAsia"/>
          <w:color w:val="000000" w:themeColor="text1"/>
          <w:sz w:val="20"/>
          <w:szCs w:val="20"/>
        </w:rPr>
        <w:t>1</w:t>
      </w:r>
      <w:r w:rsidR="00AE1F13" w:rsidRPr="00125E1B">
        <w:rPr>
          <w:rFonts w:ascii="Arial" w:eastAsia="メイリオ" w:hAnsi="Arial" w:cs="Arial" w:hint="eastAsia"/>
          <w:color w:val="000000" w:themeColor="text1"/>
          <w:sz w:val="20"/>
          <w:szCs w:val="20"/>
        </w:rPr>
        <w:t>を</w:t>
      </w:r>
      <w:r w:rsidR="005B0A3A">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 xml:space="preserve">esson </w:t>
      </w:r>
      <w:r w:rsidR="004C3E5D">
        <w:rPr>
          <w:rFonts w:ascii="Arial" w:eastAsia="メイリオ" w:hAnsi="Arial" w:cs="Arial" w:hint="eastAsia"/>
          <w:color w:val="000000" w:themeColor="text1"/>
          <w:sz w:val="20"/>
          <w:szCs w:val="20"/>
        </w:rPr>
        <w:t>9</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50A9D28D"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r w:rsidR="000F2446">
        <w:rPr>
          <w:rFonts w:ascii="メイリオ" w:eastAsia="メイリオ" w:hAnsi="メイリオ"/>
          <w:sz w:val="20"/>
          <w:szCs w:val="20"/>
        </w:rPr>
        <w:t>snacks</w:t>
      </w:r>
      <w:r>
        <w:rPr>
          <w:rFonts w:ascii="メイリオ" w:eastAsia="メイリオ" w:hAnsi="メイリオ"/>
          <w:sz w:val="20"/>
          <w:szCs w:val="20"/>
        </w:rPr>
        <w:t xml:space="preserve">, I would </w:t>
      </w:r>
      <w:r w:rsidR="000F2446">
        <w:rPr>
          <w:rFonts w:ascii="メイリオ" w:eastAsia="メイリオ" w:hAnsi="メイリオ"/>
          <w:sz w:val="20"/>
          <w:szCs w:val="20"/>
        </w:rPr>
        <w:t>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1B52C8C9" w14:textId="35A1BD6E" w:rsidR="00F4791D" w:rsidRDefault="00F4791D" w:rsidP="00CD2126">
      <w:pPr>
        <w:spacing w:line="420" w:lineRule="exact"/>
        <w:rPr>
          <w:rFonts w:ascii="メイリオ" w:eastAsia="メイリオ" w:hAnsi="メイリオ"/>
        </w:rPr>
      </w:pPr>
    </w:p>
    <w:p w14:paraId="18ECED6B" w14:textId="77777777" w:rsidR="00D56D5C" w:rsidRPr="00224C9E" w:rsidRDefault="00D56D5C"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026541F8" w:rsid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w:t>
      </w:r>
      <w:r w:rsidR="00D56D5C">
        <w:rPr>
          <w:rFonts w:ascii="Arial" w:eastAsia="メイリオ" w:hAnsi="Arial" w:cs="Arial" w:hint="eastAsia"/>
          <w:color w:val="000000" w:themeColor="text1"/>
          <w:sz w:val="20"/>
          <w:szCs w:val="20"/>
        </w:rPr>
        <w:t>が，現行版</w:t>
      </w:r>
      <w:r w:rsidR="00A94CC2">
        <w:rPr>
          <w:rFonts w:ascii="Arial" w:eastAsia="メイリオ" w:hAnsi="Arial" w:cs="Arial"/>
          <w:i/>
          <w:iCs/>
          <w:color w:val="000000" w:themeColor="text1"/>
          <w:sz w:val="20"/>
          <w:szCs w:val="20"/>
        </w:rPr>
        <w:t>ONE WORLD</w:t>
      </w:r>
      <w:r w:rsidR="00D56D5C">
        <w:rPr>
          <w:rFonts w:ascii="Arial" w:eastAsia="メイリオ" w:hAnsi="Arial" w:cs="Arial"/>
          <w:color w:val="000000" w:themeColor="text1"/>
          <w:sz w:val="20"/>
          <w:szCs w:val="20"/>
        </w:rPr>
        <w:t xml:space="preserve"> 1</w:t>
      </w:r>
      <w:r w:rsidR="00D56D5C">
        <w:rPr>
          <w:rFonts w:ascii="Arial" w:eastAsia="メイリオ" w:hAnsi="Arial" w:cs="Arial" w:hint="eastAsia"/>
          <w:color w:val="000000" w:themeColor="text1"/>
          <w:sz w:val="20"/>
          <w:szCs w:val="20"/>
        </w:rPr>
        <w:t>年生では肯定文しか扱われていない。そのため，否定文と肯定文については，</w:t>
      </w:r>
      <w:r w:rsidRPr="00125E1B">
        <w:rPr>
          <w:rFonts w:ascii="Arial" w:eastAsia="メイリオ" w:hAnsi="Arial" w:cs="Arial" w:hint="eastAsia"/>
          <w:color w:val="000000" w:themeColor="text1"/>
          <w:sz w:val="20"/>
          <w:szCs w:val="20"/>
        </w:rPr>
        <w:t>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w:t>
      </w:r>
      <w:r w:rsidR="00D56D5C">
        <w:rPr>
          <w:rFonts w:ascii="Arial" w:eastAsia="メイリオ" w:hAnsi="Arial" w:cs="Arial" w:hint="eastAsia"/>
          <w:color w:val="000000" w:themeColor="text1"/>
          <w:sz w:val="20"/>
          <w:szCs w:val="20"/>
        </w:rPr>
        <w:t>に</w:t>
      </w:r>
      <w:r w:rsidRPr="00125E1B">
        <w:rPr>
          <w:rFonts w:ascii="Arial" w:eastAsia="メイリオ" w:hAnsi="Arial" w:cs="Arial" w:hint="eastAsia"/>
          <w:color w:val="000000" w:themeColor="text1"/>
          <w:sz w:val="20"/>
          <w:szCs w:val="20"/>
        </w:rPr>
        <w:t>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5B0A3A">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D56D5C">
        <w:rPr>
          <w:rFonts w:ascii="Arial" w:eastAsia="メイリオ" w:hAnsi="Arial" w:cs="Arial"/>
          <w:i/>
          <w:iCs/>
          <w:color w:val="000000" w:themeColor="text1"/>
          <w:sz w:val="20"/>
          <w:szCs w:val="20"/>
        </w:rPr>
        <w:t>ONE WORLD</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w:t>
      </w:r>
      <w:r w:rsidR="009B6C14">
        <w:rPr>
          <w:rFonts w:ascii="Arial" w:eastAsia="メイリオ" w:hAnsi="Arial" w:cs="Arial"/>
          <w:color w:val="000000" w:themeColor="text1"/>
          <w:sz w:val="20"/>
          <w:szCs w:val="20"/>
        </w:rPr>
        <w:t xml:space="preserve"> 1</w:t>
      </w:r>
      <w:r w:rsidR="009B6C14">
        <w:rPr>
          <w:rFonts w:ascii="Arial" w:eastAsia="メイリオ" w:hAnsi="Arial" w:cs="Arial" w:hint="eastAsia"/>
          <w:color w:val="000000" w:themeColor="text1"/>
          <w:sz w:val="20"/>
          <w:szCs w:val="20"/>
        </w:rPr>
        <w:t>を</w:t>
      </w:r>
      <w:r w:rsidR="005B0A3A">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008342F3" w:rsidRPr="00125E1B">
        <w:rPr>
          <w:rFonts w:ascii="Arial" w:eastAsia="メイリオ" w:hAnsi="Arial" w:cs="Arial" w:hint="eastAsia"/>
          <w:color w:val="000000" w:themeColor="text1"/>
          <w:sz w:val="20"/>
          <w:szCs w:val="20"/>
        </w:rPr>
        <w:t>令和</w:t>
      </w:r>
      <w:r w:rsidR="008342F3" w:rsidRPr="00125E1B">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年度に</w:t>
      </w:r>
      <w:r w:rsidR="008342F3">
        <w:rPr>
          <w:rFonts w:ascii="Arial" w:eastAsia="メイリオ" w:hAnsi="Arial" w:cs="Arial" w:hint="eastAsia"/>
          <w:color w:val="000000" w:themeColor="text1"/>
          <w:sz w:val="20"/>
          <w:szCs w:val="20"/>
        </w:rPr>
        <w:t>1</w:t>
      </w:r>
      <w:r w:rsidR="008342F3" w:rsidRPr="00125E1B">
        <w:rPr>
          <w:rFonts w:ascii="Arial" w:eastAsia="メイリオ" w:hAnsi="Arial" w:cs="Arial" w:hint="eastAsia"/>
          <w:color w:val="000000" w:themeColor="text1"/>
          <w:sz w:val="20"/>
          <w:szCs w:val="20"/>
        </w:rPr>
        <w:t>年生の全単元の学習を終えたあとに</w:t>
      </w:r>
      <w:r w:rsidR="00672FFD">
        <w:rPr>
          <w:rFonts w:ascii="Arial" w:eastAsia="メイリオ" w:hAnsi="Arial" w:cs="Arial" w:hint="eastAsia"/>
          <w:color w:val="000000" w:themeColor="text1"/>
          <w:sz w:val="20"/>
          <w:szCs w:val="20"/>
        </w:rPr>
        <w:t>L</w:t>
      </w:r>
      <w:r w:rsidR="00672FFD">
        <w:rPr>
          <w:rFonts w:ascii="Arial" w:eastAsia="メイリオ" w:hAnsi="Arial" w:cs="Arial"/>
          <w:color w:val="000000" w:themeColor="text1"/>
          <w:sz w:val="20"/>
          <w:szCs w:val="20"/>
        </w:rPr>
        <w:t>esson 10</w:t>
      </w:r>
      <w:r w:rsidR="008342F3" w:rsidRPr="00125E1B">
        <w:rPr>
          <w:rFonts w:ascii="Arial" w:eastAsia="メイリオ" w:hAnsi="Arial" w:cs="Arial" w:hint="eastAsia"/>
          <w:color w:val="000000" w:themeColor="text1"/>
          <w:sz w:val="20"/>
          <w:szCs w:val="20"/>
        </w:rPr>
        <w:t>として扱うか</w:t>
      </w:r>
      <w:r w:rsidR="00D97925">
        <w:rPr>
          <w:rFonts w:ascii="Arial" w:eastAsia="メイリオ" w:hAnsi="Arial" w:cs="Arial" w:hint="eastAsia"/>
          <w:color w:val="000000" w:themeColor="text1"/>
          <w:sz w:val="20"/>
          <w:szCs w:val="20"/>
        </w:rPr>
        <w:t>，</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5107D237" w14:textId="77777777" w:rsidR="00ED041E" w:rsidRDefault="00ED041E"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p>
    <w:p w14:paraId="39D8BAF5" w14:textId="2CFD3A83" w:rsidR="00ED041E" w:rsidRPr="00ED041E" w:rsidRDefault="00ED041E" w:rsidP="00ED041E">
      <w:pPr>
        <w:pBdr>
          <w:bottom w:val="single" w:sz="4" w:space="0" w:color="auto"/>
        </w:pBdr>
        <w:tabs>
          <w:tab w:val="left" w:pos="2376"/>
        </w:tabs>
        <w:spacing w:line="400" w:lineRule="exact"/>
        <w:ind w:left="210" w:hangingChars="100" w:hanging="210"/>
        <w:rPr>
          <w:rFonts w:ascii="Arial" w:eastAsia="メイリオ" w:hAnsi="Arial" w:cs="Arial"/>
          <w:color w:val="000000" w:themeColor="text1"/>
          <w:sz w:val="20"/>
          <w:szCs w:val="20"/>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4A891CD9" w14:textId="77777777" w:rsidR="00ED041E" w:rsidRPr="00287EFC" w:rsidRDefault="00ED041E" w:rsidP="00ED041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1</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924947E" w14:textId="77777777" w:rsidR="00ED041E" w:rsidRPr="00AB6E28" w:rsidRDefault="00ED041E" w:rsidP="00ED041E">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を学習する際，英語のしくみを参照させるなどして扱う。</w:t>
      </w:r>
    </w:p>
    <w:p w14:paraId="5B614937" w14:textId="6587C2CB" w:rsidR="00ED041E" w:rsidRPr="00D26003" w:rsidRDefault="00ED041E" w:rsidP="00ED041E">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E429999" w14:textId="176BDDD6" w:rsidR="00ED041E" w:rsidRPr="00D54CE9" w:rsidRDefault="00ED041E" w:rsidP="00ED041E">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202A2500"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garbage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3BB25F33" w14:textId="77777777" w:rsidR="00034D30" w:rsidRPr="007E2B3A" w:rsidRDefault="00034D30" w:rsidP="00D56D5C">
      <w:pPr>
        <w:spacing w:line="420" w:lineRule="exact"/>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37CF6D4D"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Pr>
          <w:rFonts w:ascii="Arial" w:eastAsia="メイリオ" w:hAnsi="Arial" w:cs="Arial" w:hint="eastAsia"/>
          <w:sz w:val="20"/>
          <w:szCs w:val="20"/>
        </w:rPr>
        <w:t>h</w:t>
      </w:r>
      <w:r>
        <w:rPr>
          <w:rFonts w:ascii="Arial" w:eastAsia="メイリオ" w:hAnsi="Arial" w:cs="Arial"/>
          <w:sz w:val="20"/>
          <w:szCs w:val="20"/>
        </w:rPr>
        <w:t xml:space="preserve">ow to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Pr>
          <w:rFonts w:ascii="Arial" w:eastAsia="メイリオ" w:hAnsi="Arial" w:cs="Arial" w:hint="eastAsia"/>
          <w:sz w:val="20"/>
          <w:szCs w:val="20"/>
        </w:rPr>
        <w:t>h</w:t>
      </w:r>
      <w:r w:rsidR="000A16BF">
        <w:rPr>
          <w:rFonts w:ascii="Arial" w:eastAsia="メイリオ" w:hAnsi="Arial"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Pr>
          <w:rFonts w:ascii="Arial" w:eastAsia="メイリオ" w:hAnsi="Arial" w:cs="Arial" w:hint="eastAsia"/>
          <w:sz w:val="20"/>
          <w:szCs w:val="20"/>
        </w:rPr>
        <w:t>h</w:t>
      </w:r>
      <w:r w:rsidR="00DE6FDE">
        <w:rPr>
          <w:rFonts w:ascii="Arial" w:eastAsia="メイリオ" w:hAnsi="Arial" w:cs="Arial"/>
          <w:sz w:val="20"/>
          <w:szCs w:val="20"/>
        </w:rPr>
        <w:t xml:space="preserve">ow to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D56D5C">
        <w:rPr>
          <w:rFonts w:ascii="Arial" w:eastAsia="メイリオ" w:hAnsi="Arial" w:cs="Arial" w:hint="eastAsia"/>
          <w:i/>
          <w:iCs/>
          <w:sz w:val="20"/>
          <w:szCs w:val="20"/>
        </w:rPr>
        <w:t>S</w:t>
      </w:r>
      <w:r w:rsidR="00DD4AE2" w:rsidRPr="00D56D5C">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5B0A3A">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D56D5C">
        <w:rPr>
          <w:rFonts w:ascii="Arial" w:eastAsia="メイリオ" w:hAnsi="Arial" w:cs="Arial"/>
          <w:i/>
          <w:iCs/>
          <w:color w:val="000000" w:themeColor="text1"/>
          <w:sz w:val="20"/>
          <w:szCs w:val="20"/>
        </w:rPr>
        <w:t>ONE WORLD</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676876">
        <w:rPr>
          <w:rFonts w:ascii="Arial" w:eastAsia="メイリオ" w:hAnsi="Arial" w:cs="Arial" w:hint="eastAsia"/>
          <w:color w:val="000000" w:themeColor="text1"/>
          <w:sz w:val="20"/>
          <w:szCs w:val="20"/>
        </w:rPr>
        <w:t>L</w:t>
      </w:r>
      <w:r w:rsidR="00676876">
        <w:rPr>
          <w:rFonts w:ascii="Arial" w:eastAsia="メイリオ" w:hAnsi="Arial" w:cs="Arial"/>
          <w:color w:val="000000" w:themeColor="text1"/>
          <w:sz w:val="20"/>
          <w:szCs w:val="20"/>
        </w:rPr>
        <w:t>esson 3</w:t>
      </w:r>
      <w:r w:rsidR="00034D30">
        <w:rPr>
          <w:rFonts w:ascii="Arial" w:eastAsia="メイリオ" w:hAnsi="Arial" w:cs="Arial"/>
          <w:color w:val="000000" w:themeColor="text1"/>
          <w:sz w:val="20"/>
          <w:szCs w:val="20"/>
        </w:rPr>
        <w:t xml:space="preserve"> </w:t>
      </w:r>
      <w:r w:rsidR="00DE6FDE" w:rsidRPr="004E24D0">
        <w:rPr>
          <w:rFonts w:ascii="Arial" w:eastAsia="メイリオ" w:hAnsi="Arial" w:cs="Arial"/>
          <w:sz w:val="20"/>
          <w:szCs w:val="20"/>
        </w:rPr>
        <w:t>を</w:t>
      </w:r>
      <w:r w:rsidR="005B0A3A">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7F182783" w:rsidR="00CC348C" w:rsidRDefault="00CC348C" w:rsidP="00CC3AE9">
      <w:pPr>
        <w:spacing w:line="420" w:lineRule="exact"/>
        <w:ind w:leftChars="95" w:left="405" w:hangingChars="103" w:hanging="206"/>
        <w:rPr>
          <w:rFonts w:ascii="Arial" w:eastAsia="メイリオ" w:hAnsi="Arial" w:cs="Arial"/>
          <w:sz w:val="20"/>
          <w:szCs w:val="20"/>
        </w:rPr>
      </w:pPr>
    </w:p>
    <w:p w14:paraId="5CB0CD3E" w14:textId="05BE98B9" w:rsidR="00676876" w:rsidRDefault="00676876" w:rsidP="00CC3AE9">
      <w:pPr>
        <w:spacing w:line="420" w:lineRule="exact"/>
        <w:ind w:leftChars="95" w:left="405" w:hangingChars="103" w:hanging="206"/>
        <w:rPr>
          <w:rFonts w:ascii="Arial" w:eastAsia="メイリオ" w:hAnsi="Arial" w:cs="Arial"/>
          <w:sz w:val="20"/>
          <w:szCs w:val="20"/>
        </w:rPr>
      </w:pPr>
    </w:p>
    <w:p w14:paraId="7BF59279" w14:textId="77777777" w:rsidR="00676876" w:rsidRPr="00676876" w:rsidRDefault="00676876" w:rsidP="00CC3AE9">
      <w:pPr>
        <w:spacing w:line="420" w:lineRule="exact"/>
        <w:ind w:leftChars="95" w:left="405" w:hangingChars="103" w:hanging="206"/>
        <w:rPr>
          <w:rFonts w:ascii="Arial" w:eastAsia="メイリオ" w:hAnsi="Arial" w:cs="Arial"/>
          <w:sz w:val="20"/>
          <w:szCs w:val="20"/>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lastRenderedPageBreak/>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EE66E2" w:rsidRDefault="00EE66E2" w:rsidP="00CD2126">
      <w:r>
        <w:separator/>
      </w:r>
    </w:p>
  </w:endnote>
  <w:endnote w:type="continuationSeparator" w:id="0">
    <w:p w14:paraId="27F5E16B" w14:textId="77777777" w:rsidR="00EE66E2" w:rsidRDefault="00EE66E2"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EE66E2" w:rsidRDefault="00A94CC2"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EE66E2" w:rsidRPr="00CD2126">
          <w:rPr>
            <w:rFonts w:ascii="Arial" w:hAnsi="Arial" w:cs="Arial"/>
            <w:sz w:val="16"/>
            <w:szCs w:val="16"/>
          </w:rPr>
          <w:fldChar w:fldCharType="begin"/>
        </w:r>
        <w:r w:rsidR="00EE66E2" w:rsidRPr="00CD2126">
          <w:rPr>
            <w:rFonts w:ascii="Arial" w:hAnsi="Arial" w:cs="Arial"/>
            <w:sz w:val="16"/>
            <w:szCs w:val="16"/>
          </w:rPr>
          <w:instrText>PAGE   \* MERGEFORMAT</w:instrText>
        </w:r>
        <w:r w:rsidR="00EE66E2" w:rsidRPr="00CD2126">
          <w:rPr>
            <w:rFonts w:ascii="Arial" w:hAnsi="Arial" w:cs="Arial"/>
            <w:sz w:val="16"/>
            <w:szCs w:val="16"/>
          </w:rPr>
          <w:fldChar w:fldCharType="separate"/>
        </w:r>
        <w:r w:rsidR="00EE66E2" w:rsidRPr="002E51AB">
          <w:rPr>
            <w:rFonts w:ascii="Arial" w:hAnsi="Arial" w:cs="Arial"/>
            <w:noProof/>
            <w:sz w:val="16"/>
            <w:szCs w:val="16"/>
            <w:lang w:val="ja-JP"/>
          </w:rPr>
          <w:t>1</w:t>
        </w:r>
        <w:r w:rsidR="00EE66E2" w:rsidRPr="00CD2126">
          <w:rPr>
            <w:rFonts w:ascii="Arial" w:hAnsi="Arial" w:cs="Arial"/>
            <w:sz w:val="16"/>
            <w:szCs w:val="16"/>
          </w:rPr>
          <w:fldChar w:fldCharType="end"/>
        </w:r>
      </w:sdtContent>
    </w:sdt>
    <w:r w:rsidR="00EE66E2">
      <w:rPr>
        <w:rFonts w:ascii="Arial" w:hAnsi="Arial" w:cs="Arial"/>
        <w:sz w:val="16"/>
        <w:szCs w:val="16"/>
      </w:rPr>
      <w:tab/>
    </w:r>
    <w:r w:rsidR="00EE66E2">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EE66E2" w:rsidRDefault="00EE66E2" w:rsidP="00CD2126">
      <w:r>
        <w:separator/>
      </w:r>
    </w:p>
  </w:footnote>
  <w:footnote w:type="continuationSeparator" w:id="0">
    <w:p w14:paraId="1E417C3D" w14:textId="77777777" w:rsidR="00EE66E2" w:rsidRDefault="00EE66E2"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6ADF8F08" w:rsidR="00EE66E2" w:rsidRPr="00C511DC" w:rsidRDefault="00EE66E2"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004C3E5D">
      <w:rPr>
        <w:rFonts w:ascii="Meiryo UI" w:eastAsia="Meiryo UI" w:hAnsi="Meiryo UI"/>
        <w:sz w:val="16"/>
        <w:szCs w:val="16"/>
      </w:rPr>
      <w:t>ONE WORLD</w:t>
    </w:r>
    <w:r w:rsidRPr="00C511DC">
      <w:rPr>
        <w:rFonts w:ascii="Meiryo UI" w:eastAsia="Meiryo UI" w:hAnsi="Meiryo UI"/>
        <w:sz w:val="16"/>
        <w:szCs w:val="16"/>
      </w:rPr>
      <w:t xml:space="preserve">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3FD"/>
    <w:multiLevelType w:val="hybridMultilevel"/>
    <w:tmpl w:val="A5F8A18A"/>
    <w:lvl w:ilvl="0" w:tplc="38440AB2">
      <w:numFmt w:val="bullet"/>
      <w:lvlText w:val="□"/>
      <w:lvlJc w:val="left"/>
      <w:pPr>
        <w:ind w:left="860" w:hanging="360"/>
      </w:pPr>
      <w:rPr>
        <w:rFonts w:ascii="メイリオ" w:eastAsia="メイリオ" w:hAnsi="メイリオ" w:cs="Arial"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4D30"/>
    <w:rsid w:val="00035B18"/>
    <w:rsid w:val="00042B2A"/>
    <w:rsid w:val="00046095"/>
    <w:rsid w:val="00094E2A"/>
    <w:rsid w:val="00096D27"/>
    <w:rsid w:val="000A16BF"/>
    <w:rsid w:val="000B167E"/>
    <w:rsid w:val="000F2446"/>
    <w:rsid w:val="000F34C3"/>
    <w:rsid w:val="0011537E"/>
    <w:rsid w:val="0011696E"/>
    <w:rsid w:val="00125E1B"/>
    <w:rsid w:val="0013281B"/>
    <w:rsid w:val="00141A63"/>
    <w:rsid w:val="001B0A80"/>
    <w:rsid w:val="001F4D0E"/>
    <w:rsid w:val="002101F3"/>
    <w:rsid w:val="00223099"/>
    <w:rsid w:val="00224C9E"/>
    <w:rsid w:val="0027267B"/>
    <w:rsid w:val="00287EFC"/>
    <w:rsid w:val="002E51AB"/>
    <w:rsid w:val="00327360"/>
    <w:rsid w:val="00327938"/>
    <w:rsid w:val="003319F2"/>
    <w:rsid w:val="003359D3"/>
    <w:rsid w:val="0034169E"/>
    <w:rsid w:val="0036196E"/>
    <w:rsid w:val="00364ABD"/>
    <w:rsid w:val="00374622"/>
    <w:rsid w:val="00391D5E"/>
    <w:rsid w:val="003A4692"/>
    <w:rsid w:val="003B54E4"/>
    <w:rsid w:val="003F36CE"/>
    <w:rsid w:val="004204ED"/>
    <w:rsid w:val="00423B66"/>
    <w:rsid w:val="00437FD1"/>
    <w:rsid w:val="00443F0E"/>
    <w:rsid w:val="00447D14"/>
    <w:rsid w:val="00474A7D"/>
    <w:rsid w:val="004C3E5D"/>
    <w:rsid w:val="004E15B2"/>
    <w:rsid w:val="004E24D0"/>
    <w:rsid w:val="004F085B"/>
    <w:rsid w:val="0050154E"/>
    <w:rsid w:val="00512FA4"/>
    <w:rsid w:val="005345EB"/>
    <w:rsid w:val="0054008E"/>
    <w:rsid w:val="005433B9"/>
    <w:rsid w:val="00581F8B"/>
    <w:rsid w:val="00583D0A"/>
    <w:rsid w:val="00583DD7"/>
    <w:rsid w:val="005A71C1"/>
    <w:rsid w:val="005B0A3A"/>
    <w:rsid w:val="005B71EB"/>
    <w:rsid w:val="005B72C5"/>
    <w:rsid w:val="005C6EFD"/>
    <w:rsid w:val="00670F94"/>
    <w:rsid w:val="00671723"/>
    <w:rsid w:val="00672FFD"/>
    <w:rsid w:val="00673281"/>
    <w:rsid w:val="00676876"/>
    <w:rsid w:val="0068021D"/>
    <w:rsid w:val="006A6AD5"/>
    <w:rsid w:val="006E1DF7"/>
    <w:rsid w:val="006F140D"/>
    <w:rsid w:val="00711DBD"/>
    <w:rsid w:val="007744AE"/>
    <w:rsid w:val="00784512"/>
    <w:rsid w:val="007A71BB"/>
    <w:rsid w:val="007C49F5"/>
    <w:rsid w:val="007E2B3A"/>
    <w:rsid w:val="008342F3"/>
    <w:rsid w:val="00851F09"/>
    <w:rsid w:val="00863982"/>
    <w:rsid w:val="008A412C"/>
    <w:rsid w:val="008B14B8"/>
    <w:rsid w:val="008B21B3"/>
    <w:rsid w:val="009053C3"/>
    <w:rsid w:val="00914DDC"/>
    <w:rsid w:val="00925F66"/>
    <w:rsid w:val="00974DDF"/>
    <w:rsid w:val="00976004"/>
    <w:rsid w:val="0099225D"/>
    <w:rsid w:val="009A35B4"/>
    <w:rsid w:val="009B6C14"/>
    <w:rsid w:val="009C36B1"/>
    <w:rsid w:val="009E2C3D"/>
    <w:rsid w:val="009F1D3E"/>
    <w:rsid w:val="00A156AF"/>
    <w:rsid w:val="00A73DF1"/>
    <w:rsid w:val="00A84F73"/>
    <w:rsid w:val="00A94CC2"/>
    <w:rsid w:val="00AA7BBD"/>
    <w:rsid w:val="00AB6E28"/>
    <w:rsid w:val="00AB74D9"/>
    <w:rsid w:val="00AC4BCA"/>
    <w:rsid w:val="00AE1377"/>
    <w:rsid w:val="00AE1F13"/>
    <w:rsid w:val="00AF0374"/>
    <w:rsid w:val="00AF41F3"/>
    <w:rsid w:val="00AF57A6"/>
    <w:rsid w:val="00BF51D4"/>
    <w:rsid w:val="00C110DC"/>
    <w:rsid w:val="00C511DC"/>
    <w:rsid w:val="00C61FFF"/>
    <w:rsid w:val="00CC348C"/>
    <w:rsid w:val="00CC3880"/>
    <w:rsid w:val="00CC3AE9"/>
    <w:rsid w:val="00CD148D"/>
    <w:rsid w:val="00CD17E4"/>
    <w:rsid w:val="00CD2126"/>
    <w:rsid w:val="00CD2AD5"/>
    <w:rsid w:val="00CD3BB5"/>
    <w:rsid w:val="00CE1027"/>
    <w:rsid w:val="00D1274F"/>
    <w:rsid w:val="00D26003"/>
    <w:rsid w:val="00D27003"/>
    <w:rsid w:val="00D504BB"/>
    <w:rsid w:val="00D54CE9"/>
    <w:rsid w:val="00D56D5C"/>
    <w:rsid w:val="00D75B4A"/>
    <w:rsid w:val="00D82197"/>
    <w:rsid w:val="00D97925"/>
    <w:rsid w:val="00DD4AE2"/>
    <w:rsid w:val="00DD686E"/>
    <w:rsid w:val="00DD6F82"/>
    <w:rsid w:val="00DE6FDE"/>
    <w:rsid w:val="00DF0F60"/>
    <w:rsid w:val="00E11B62"/>
    <w:rsid w:val="00E644DD"/>
    <w:rsid w:val="00E775B8"/>
    <w:rsid w:val="00E82DBA"/>
    <w:rsid w:val="00ED041E"/>
    <w:rsid w:val="00EE66E2"/>
    <w:rsid w:val="00F4791D"/>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18</cp:revision>
  <cp:lastPrinted>2020-11-16T05:15:00Z</cp:lastPrinted>
  <dcterms:created xsi:type="dcterms:W3CDTF">2020-12-11T04:17:00Z</dcterms:created>
  <dcterms:modified xsi:type="dcterms:W3CDTF">2020-12-23T00:47:00Z</dcterms:modified>
</cp:coreProperties>
</file>